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otnotes.xml" ContentType="application/vnd.openxmlformats-officedocument.wordprocessingml.footnotes+xml"/>
  <Override PartName="/word/glossary/endnotes.xml" ContentType="application/vnd.openxmlformats-officedocument.wordprocessingml.endnote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bottom w:val="single" w:sz="4" w:space="0" w:color="auto"/>
        </w:tblBorders>
        <w:tblLook w:val="04A0" w:firstRow="1" w:lastRow="0" w:firstColumn="1" w:lastColumn="0" w:noHBand="0" w:noVBand="1"/>
      </w:tblPr>
      <w:tblGrid>
        <w:gridCol w:w="1628"/>
        <w:gridCol w:w="2885"/>
        <w:gridCol w:w="2930"/>
        <w:gridCol w:w="1583"/>
      </w:tblGrid>
      <w:tr w:rsidR="00610316" w14:paraId="5E6BA4D6" w14:textId="77777777">
        <w:trPr>
          <w:trHeight w:hRule="exact" w:val="284"/>
        </w:trPr>
        <w:tc>
          <w:tcPr>
            <w:tcW w:w="2500" w:type="pct"/>
            <w:gridSpan w:val="2"/>
            <w:tcBorders>
              <w:top w:val="nil"/>
              <w:bottom w:val="nil"/>
            </w:tcBorders>
          </w:tcPr>
          <w:p w14:paraId="09E02D8F" w14:textId="171760D3" w:rsidR="000C3500" w:rsidRDefault="000C3500">
            <w:pPr>
              <w:pStyle w:val="BodyText"/>
              <w:rPr>
                <w:rFonts w:cs="Times New Roman"/>
              </w:rPr>
            </w:pPr>
          </w:p>
        </w:tc>
        <w:tc>
          <w:tcPr>
            <w:tcW w:w="2500" w:type="pct"/>
            <w:gridSpan w:val="2"/>
            <w:tcBorders>
              <w:top w:val="nil"/>
              <w:bottom w:val="nil"/>
            </w:tcBorders>
          </w:tcPr>
          <w:p w14:paraId="78408643" w14:textId="77777777" w:rsidR="000C3500" w:rsidRDefault="000C3500">
            <w:pPr>
              <w:pStyle w:val="DraftDate"/>
              <w:rPr>
                <w:rFonts w:cs="Times New Roman"/>
              </w:rPr>
            </w:pPr>
          </w:p>
        </w:tc>
      </w:tr>
      <w:tr w:rsidR="00610316" w14:paraId="119F08FE" w14:textId="77777777">
        <w:trPr>
          <w:trHeight w:hRule="exact" w:val="284"/>
        </w:trPr>
        <w:tc>
          <w:tcPr>
            <w:tcW w:w="2500" w:type="pct"/>
            <w:gridSpan w:val="2"/>
            <w:tcBorders>
              <w:top w:val="nil"/>
            </w:tcBorders>
          </w:tcPr>
          <w:p w14:paraId="629F802E" w14:textId="77777777" w:rsidR="000C3500" w:rsidRDefault="000C3500">
            <w:pPr>
              <w:rPr>
                <w:rFonts w:cs="Times New Roman"/>
              </w:rPr>
            </w:pPr>
          </w:p>
        </w:tc>
        <w:tc>
          <w:tcPr>
            <w:tcW w:w="2500" w:type="pct"/>
            <w:gridSpan w:val="2"/>
            <w:tcBorders>
              <w:top w:val="nil"/>
            </w:tcBorders>
          </w:tcPr>
          <w:p w14:paraId="1C0547C5" w14:textId="77777777" w:rsidR="000C3500" w:rsidRDefault="007D72A8">
            <w:pPr>
              <w:pStyle w:val="DraftDate"/>
              <w:rPr>
                <w:rFonts w:cs="Times New Roman"/>
                <w:vanish/>
              </w:rPr>
            </w:pPr>
            <w:r>
              <w:rPr>
                <w:rFonts w:cs="Times New Roman"/>
                <w:vanish/>
              </w:rPr>
              <w:t>Marked to show changes from Draft:  #</w:t>
            </w:r>
          </w:p>
        </w:tc>
      </w:tr>
      <w:tr w:rsidR="00610316" w14:paraId="1C2E9533" w14:textId="77777777">
        <w:trPr>
          <w:cantSplit/>
          <w:trHeight w:hRule="exact" w:val="851"/>
        </w:trPr>
        <w:tc>
          <w:tcPr>
            <w:tcW w:w="2500" w:type="pct"/>
            <w:gridSpan w:val="2"/>
          </w:tcPr>
          <w:p w14:paraId="1D28A323" w14:textId="77777777" w:rsidR="000C3500" w:rsidRDefault="000C3500">
            <w:pPr>
              <w:rPr>
                <w:rFonts w:cs="Times New Roman"/>
              </w:rPr>
            </w:pPr>
          </w:p>
        </w:tc>
        <w:tc>
          <w:tcPr>
            <w:tcW w:w="2500" w:type="pct"/>
            <w:gridSpan w:val="2"/>
          </w:tcPr>
          <w:p w14:paraId="3B07254C" w14:textId="77777777" w:rsidR="000C3500" w:rsidRDefault="000C3500">
            <w:pPr>
              <w:pStyle w:val="NormalRight"/>
              <w:rPr>
                <w:rFonts w:cs="Times New Roman"/>
              </w:rPr>
            </w:pPr>
          </w:p>
        </w:tc>
      </w:tr>
      <w:tr w:rsidR="00610316" w14:paraId="29620704" w14:textId="77777777">
        <w:trPr>
          <w:trHeight w:hRule="exact" w:val="1045"/>
        </w:trPr>
        <w:tc>
          <w:tcPr>
            <w:tcW w:w="5000" w:type="pct"/>
            <w:gridSpan w:val="4"/>
          </w:tcPr>
          <w:p w14:paraId="421E8F08" w14:textId="77777777" w:rsidR="000C3500" w:rsidRDefault="000C3500">
            <w:pPr>
              <w:pStyle w:val="Subtitle"/>
              <w:rPr>
                <w:rFonts w:cs="Times New Roman"/>
              </w:rPr>
            </w:pPr>
          </w:p>
        </w:tc>
      </w:tr>
      <w:tr w:rsidR="00610316" w14:paraId="66776241" w14:textId="77777777">
        <w:trPr>
          <w:cantSplit/>
          <w:trHeight w:val="2693"/>
        </w:trPr>
        <w:tc>
          <w:tcPr>
            <w:tcW w:w="5000" w:type="pct"/>
            <w:gridSpan w:val="4"/>
          </w:tcPr>
          <w:p w14:paraId="30B3E784" w14:textId="7497A4EC" w:rsidR="000C3500" w:rsidRDefault="007D72A8" w:rsidP="00F20898">
            <w:pPr>
              <w:pStyle w:val="Parties"/>
              <w:rPr>
                <w:rFonts w:cs="Times New Roman"/>
              </w:rPr>
            </w:pPr>
            <w:r>
              <w:rPr>
                <w:rFonts w:cs="Times New Roman"/>
              </w:rPr>
              <w:t>(1)</w:t>
            </w:r>
            <w:r w:rsidR="00F20898">
              <w:rPr>
                <w:rFonts w:cs="Times New Roman"/>
              </w:rPr>
              <w:tab/>
            </w:r>
            <w:r w:rsidR="00482474">
              <w:rPr>
                <w:rFonts w:cs="Times New Roman"/>
              </w:rPr>
              <w:t>[</w:t>
            </w:r>
            <w:r>
              <w:rPr>
                <w:rFonts w:cs="Times New Roman"/>
              </w:rPr>
              <w:t>Issuer</w:t>
            </w:r>
            <w:r w:rsidR="00482474">
              <w:rPr>
                <w:rFonts w:cs="Times New Roman"/>
              </w:rPr>
              <w:t>]</w:t>
            </w:r>
          </w:p>
          <w:p w14:paraId="00C57C3D" w14:textId="77777777" w:rsidR="00793421" w:rsidRPr="00211060" w:rsidRDefault="007D72A8" w:rsidP="00F20898">
            <w:pPr>
              <w:pStyle w:val="Parties"/>
              <w:rPr>
                <w:rFonts w:cs="Times New Roman"/>
              </w:rPr>
            </w:pPr>
            <w:r w:rsidRPr="00211060">
              <w:rPr>
                <w:rFonts w:cs="Times New Roman"/>
              </w:rPr>
              <w:t>(2)</w:t>
            </w:r>
            <w:r w:rsidRPr="00211060">
              <w:rPr>
                <w:rFonts w:cs="Times New Roman"/>
              </w:rPr>
              <w:tab/>
            </w:r>
            <w:r w:rsidR="00211060" w:rsidRPr="00211060">
              <w:rPr>
                <w:rFonts w:cs="Times New Roman"/>
              </w:rPr>
              <w:t>[TRUSTEE]</w:t>
            </w:r>
          </w:p>
          <w:p w14:paraId="333BD600" w14:textId="77777777" w:rsidR="000C3500" w:rsidRDefault="000C3500">
            <w:pPr>
              <w:pStyle w:val="Parties"/>
              <w:rPr>
                <w:rFonts w:cs="Times New Roman"/>
              </w:rPr>
            </w:pPr>
          </w:p>
          <w:p w14:paraId="198D8D6E" w14:textId="77777777" w:rsidR="000C3500" w:rsidRDefault="000C3500">
            <w:pPr>
              <w:pStyle w:val="Parties"/>
              <w:rPr>
                <w:rFonts w:cs="Times New Roman"/>
              </w:rPr>
            </w:pPr>
          </w:p>
        </w:tc>
      </w:tr>
      <w:tr w:rsidR="00610316" w14:paraId="2E35F2FC" w14:textId="77777777">
        <w:trPr>
          <w:trHeight w:val="1304"/>
        </w:trPr>
        <w:tc>
          <w:tcPr>
            <w:tcW w:w="902" w:type="pct"/>
            <w:tcBorders>
              <w:top w:val="nil"/>
              <w:bottom w:val="nil"/>
            </w:tcBorders>
            <w:vAlign w:val="center"/>
          </w:tcPr>
          <w:p w14:paraId="0D013D08" w14:textId="77777777" w:rsidR="000C3500" w:rsidRDefault="000C3500">
            <w:pPr>
              <w:pStyle w:val="Parties"/>
              <w:rPr>
                <w:rFonts w:cs="Times New Roman"/>
              </w:rPr>
            </w:pPr>
          </w:p>
        </w:tc>
        <w:tc>
          <w:tcPr>
            <w:tcW w:w="3221" w:type="pct"/>
            <w:gridSpan w:val="2"/>
            <w:tcBorders>
              <w:top w:val="single" w:sz="4" w:space="0" w:color="auto"/>
              <w:bottom w:val="single" w:sz="4" w:space="0" w:color="auto"/>
            </w:tcBorders>
            <w:vAlign w:val="center"/>
          </w:tcPr>
          <w:p w14:paraId="038F1CCC" w14:textId="543BDB50" w:rsidR="000C3500" w:rsidRDefault="007D72A8" w:rsidP="00C62010">
            <w:pPr>
              <w:pStyle w:val="Parties"/>
              <w:spacing w:before="240" w:after="0"/>
              <w:rPr>
                <w:rFonts w:cs="Times New Roman"/>
              </w:rPr>
            </w:pPr>
            <w:r>
              <w:rPr>
                <w:rFonts w:cs="Times New Roman"/>
              </w:rPr>
              <w:t>TRUST DEED</w:t>
            </w:r>
            <w:r w:rsidR="00482474">
              <w:rPr>
                <w:rStyle w:val="FootnoteReference"/>
              </w:rPr>
              <w:footnoteReference w:id="1"/>
            </w:r>
          </w:p>
          <w:p w14:paraId="24507D20" w14:textId="77777777" w:rsidR="000C3500" w:rsidRDefault="007D72A8">
            <w:pPr>
              <w:pStyle w:val="Parties"/>
              <w:spacing w:after="0"/>
              <w:rPr>
                <w:rFonts w:cs="Times New Roman"/>
              </w:rPr>
            </w:pPr>
            <w:r>
              <w:rPr>
                <w:rFonts w:cs="Times New Roman"/>
              </w:rPr>
              <w:t>RELATING TO</w:t>
            </w:r>
          </w:p>
          <w:p w14:paraId="3EDD0540" w14:textId="70E8CC33" w:rsidR="000C3500" w:rsidRDefault="00482474">
            <w:pPr>
              <w:pStyle w:val="Parties"/>
              <w:spacing w:after="0"/>
              <w:rPr>
                <w:rFonts w:cs="Times New Roman"/>
              </w:rPr>
            </w:pPr>
            <w:r>
              <w:rPr>
                <w:rFonts w:cs="Times New Roman"/>
              </w:rPr>
              <w:t>[I</w:t>
            </w:r>
            <w:r w:rsidR="007D72A8">
              <w:rPr>
                <w:rFonts w:cs="Times New Roman"/>
              </w:rPr>
              <w:t>ssuer</w:t>
            </w:r>
            <w:r>
              <w:rPr>
                <w:rFonts w:cs="Times New Roman"/>
              </w:rPr>
              <w:t>]</w:t>
            </w:r>
          </w:p>
          <w:p w14:paraId="401F2CCF" w14:textId="77777777" w:rsidR="000C3500" w:rsidRDefault="007D72A8">
            <w:pPr>
              <w:pStyle w:val="Parties"/>
              <w:rPr>
                <w:rFonts w:cs="Times New Roman"/>
              </w:rPr>
            </w:pPr>
            <w:r>
              <w:rPr>
                <w:rFonts w:cs="Times New Roman"/>
              </w:rPr>
              <w:t>[CURRENCY] [AMOUNT] [EURO] [GLOBAL] MEDIUM TERM NOTE PROGRAMME</w:t>
            </w:r>
          </w:p>
        </w:tc>
        <w:tc>
          <w:tcPr>
            <w:tcW w:w="877" w:type="pct"/>
            <w:tcBorders>
              <w:top w:val="nil"/>
              <w:bottom w:val="nil"/>
            </w:tcBorders>
            <w:vAlign w:val="center"/>
          </w:tcPr>
          <w:p w14:paraId="0706E2C2" w14:textId="77777777" w:rsidR="000C3500" w:rsidRDefault="000C3500">
            <w:pPr>
              <w:pStyle w:val="Parties"/>
              <w:rPr>
                <w:rFonts w:cs="Times New Roman"/>
              </w:rPr>
            </w:pPr>
          </w:p>
        </w:tc>
      </w:tr>
    </w:tbl>
    <w:p w14:paraId="66B78476" w14:textId="77777777" w:rsidR="000C3500" w:rsidRDefault="000C3500">
      <w:pPr>
        <w:pStyle w:val="BodyText"/>
        <w:rPr>
          <w:rFonts w:cs="Times New Roman"/>
        </w:rPr>
      </w:pPr>
    </w:p>
    <w:p w14:paraId="296197AF" w14:textId="77777777" w:rsidR="000C3500" w:rsidRDefault="000C3500">
      <w:pPr>
        <w:rPr>
          <w:rFonts w:cs="Times New Roman"/>
        </w:rPr>
        <w:sectPr w:rsidR="000C3500">
          <w:headerReference w:type="even" r:id="rId17"/>
          <w:headerReference w:type="default" r:id="rId18"/>
          <w:footerReference w:type="even" r:id="rId19"/>
          <w:footerReference w:type="default" r:id="rId20"/>
          <w:headerReference w:type="first" r:id="rId21"/>
          <w:footerReference w:type="first" r:id="rId22"/>
          <w:pgSz w:w="11906" w:h="16838" w:code="9"/>
          <w:pgMar w:top="1440" w:right="1440" w:bottom="1440" w:left="1440" w:header="720" w:footer="340" w:gutter="0"/>
          <w:cols w:space="708"/>
          <w:docGrid w:linePitch="360"/>
        </w:sectPr>
      </w:pPr>
    </w:p>
    <w:tbl>
      <w:tblPr>
        <w:tblW w:w="5000" w:type="pct"/>
        <w:tblLook w:val="04A0" w:firstRow="1" w:lastRow="0" w:firstColumn="1" w:lastColumn="0" w:noHBand="0" w:noVBand="1"/>
      </w:tblPr>
      <w:tblGrid>
        <w:gridCol w:w="4513"/>
        <w:gridCol w:w="4513"/>
      </w:tblGrid>
      <w:tr w:rsidR="00610316" w14:paraId="7381009F" w14:textId="77777777">
        <w:trPr>
          <w:trHeight w:hRule="exact" w:val="567"/>
        </w:trPr>
        <w:tc>
          <w:tcPr>
            <w:tcW w:w="5000" w:type="pct"/>
            <w:gridSpan w:val="2"/>
            <w:vAlign w:val="center"/>
          </w:tcPr>
          <w:p w14:paraId="2004CEDF" w14:textId="77777777" w:rsidR="000C3500" w:rsidRDefault="007D72A8">
            <w:pPr>
              <w:pStyle w:val="TOCHeading"/>
              <w:rPr>
                <w:rFonts w:cs="Times New Roman"/>
              </w:rPr>
            </w:pPr>
            <w:r>
              <w:rPr>
                <w:rFonts w:cs="Times New Roman"/>
              </w:rPr>
              <w:lastRenderedPageBreak/>
              <w:t>Contents</w:t>
            </w:r>
          </w:p>
        </w:tc>
      </w:tr>
      <w:tr w:rsidR="00610316" w14:paraId="4C056AE4" w14:textId="77777777">
        <w:trPr>
          <w:trHeight w:hRule="exact" w:val="567"/>
        </w:trPr>
        <w:tc>
          <w:tcPr>
            <w:tcW w:w="2500" w:type="pct"/>
          </w:tcPr>
          <w:p w14:paraId="3701DC22" w14:textId="77777777" w:rsidR="000C3500" w:rsidRDefault="007D72A8">
            <w:pPr>
              <w:pStyle w:val="BodyText"/>
              <w:rPr>
                <w:rFonts w:cs="Times New Roman"/>
              </w:rPr>
            </w:pPr>
            <w:r>
              <w:rPr>
                <w:rFonts w:cs="Times New Roman"/>
              </w:rPr>
              <w:t>Clause</w:t>
            </w:r>
          </w:p>
        </w:tc>
        <w:tc>
          <w:tcPr>
            <w:tcW w:w="2500" w:type="pct"/>
          </w:tcPr>
          <w:p w14:paraId="5D66CE4E" w14:textId="77777777" w:rsidR="000C3500" w:rsidRDefault="007D72A8">
            <w:pPr>
              <w:pStyle w:val="BodyText"/>
              <w:jc w:val="right"/>
              <w:rPr>
                <w:rFonts w:cs="Times New Roman"/>
              </w:rPr>
            </w:pPr>
            <w:r>
              <w:rPr>
                <w:rFonts w:cs="Times New Roman"/>
              </w:rPr>
              <w:t>Page</w:t>
            </w:r>
          </w:p>
        </w:tc>
      </w:tr>
    </w:tbl>
    <w:p w14:paraId="5BA60CC3" w14:textId="3E98121C" w:rsidR="006E3C75" w:rsidRDefault="007D72A8">
      <w:pPr>
        <w:pStyle w:val="TOC1"/>
        <w:tabs>
          <w:tab w:val="right" w:leader="dot" w:pos="9016"/>
        </w:tabs>
        <w:rPr>
          <w:rFonts w:asciiTheme="minorHAnsi" w:eastAsiaTheme="minorEastAsia" w:hAnsiTheme="minorHAnsi" w:cstheme="minorBidi"/>
          <w:noProof/>
          <w:snapToGrid/>
          <w:kern w:val="2"/>
          <w:lang w:eastAsia="en-GB" w:bidi="ar-SA"/>
          <w14:ligatures w14:val="standardContextual"/>
        </w:rPr>
      </w:pPr>
      <w:r>
        <w:fldChar w:fldCharType="begin"/>
      </w:r>
      <w:r>
        <w:instrText xml:space="preserve"> TOC \f C \t "Heading 1,1, Long Standard L1,1, Schedule 1 L1,1, Schedule 1 L2,1, Schedule 3 L1,1, Schedule 3 L2,1" GUID=217586ca-963c-46e9-820c-04530166e8cb</w:instrText>
      </w:r>
      <w:r>
        <w:fldChar w:fldCharType="separate"/>
      </w:r>
      <w:r w:rsidR="006E3C75" w:rsidRPr="002A4E71">
        <w:rPr>
          <w:rFonts w:cs="Times New Roman"/>
          <w:noProof/>
        </w:rPr>
        <w:t>1.</w:t>
      </w:r>
      <w:r w:rsidR="006E3C75">
        <w:rPr>
          <w:rFonts w:asciiTheme="minorHAnsi" w:eastAsiaTheme="minorEastAsia" w:hAnsiTheme="minorHAnsi" w:cstheme="minorBidi"/>
          <w:noProof/>
          <w:snapToGrid/>
          <w:kern w:val="2"/>
          <w:lang w:eastAsia="en-GB" w:bidi="ar-SA"/>
          <w14:ligatures w14:val="standardContextual"/>
        </w:rPr>
        <w:tab/>
      </w:r>
      <w:r w:rsidR="006E3C75" w:rsidRPr="002A4E71">
        <w:rPr>
          <w:rFonts w:cs="Times New Roman"/>
          <w:noProof/>
        </w:rPr>
        <w:t>Definitions and Interpretation</w:t>
      </w:r>
      <w:r w:rsidR="006E3C75">
        <w:rPr>
          <w:noProof/>
        </w:rPr>
        <w:tab/>
      </w:r>
      <w:r w:rsidR="006E3C75">
        <w:rPr>
          <w:noProof/>
        </w:rPr>
        <w:fldChar w:fldCharType="begin"/>
      </w:r>
      <w:r w:rsidR="006E3C75">
        <w:rPr>
          <w:noProof/>
        </w:rPr>
        <w:instrText xml:space="preserve"> PAGEREF _Toc208393113 \h </w:instrText>
      </w:r>
      <w:r w:rsidR="006E3C75">
        <w:rPr>
          <w:noProof/>
        </w:rPr>
      </w:r>
      <w:r w:rsidR="006E3C75">
        <w:rPr>
          <w:noProof/>
        </w:rPr>
        <w:fldChar w:fldCharType="separate"/>
      </w:r>
      <w:r w:rsidR="006E3C75">
        <w:rPr>
          <w:noProof/>
        </w:rPr>
        <w:t>1</w:t>
      </w:r>
      <w:r w:rsidR="006E3C75">
        <w:rPr>
          <w:noProof/>
        </w:rPr>
        <w:fldChar w:fldCharType="end"/>
      </w:r>
    </w:p>
    <w:p w14:paraId="0C447AAC" w14:textId="4DD6E3DE" w:rsidR="006E3C75" w:rsidRDefault="006E3C75">
      <w:pPr>
        <w:pStyle w:val="TOC1"/>
        <w:tabs>
          <w:tab w:val="right" w:leader="dot" w:pos="9016"/>
        </w:tabs>
        <w:rPr>
          <w:rFonts w:asciiTheme="minorHAnsi" w:eastAsiaTheme="minorEastAsia" w:hAnsiTheme="minorHAnsi" w:cstheme="minorBidi"/>
          <w:noProof/>
          <w:snapToGrid/>
          <w:kern w:val="2"/>
          <w:lang w:eastAsia="en-GB" w:bidi="ar-SA"/>
          <w14:ligatures w14:val="standardContextual"/>
        </w:rPr>
      </w:pPr>
      <w:r w:rsidRPr="002A4E71">
        <w:rPr>
          <w:rFonts w:cs="Times New Roman"/>
          <w:noProof/>
        </w:rPr>
        <w:t>2.</w:t>
      </w:r>
      <w:r>
        <w:rPr>
          <w:rFonts w:asciiTheme="minorHAnsi" w:eastAsiaTheme="minorEastAsia" w:hAnsiTheme="minorHAnsi" w:cstheme="minorBidi"/>
          <w:noProof/>
          <w:snapToGrid/>
          <w:kern w:val="2"/>
          <w:lang w:eastAsia="en-GB" w:bidi="ar-SA"/>
          <w14:ligatures w14:val="standardContextual"/>
        </w:rPr>
        <w:tab/>
      </w:r>
      <w:r w:rsidRPr="002A4E71">
        <w:rPr>
          <w:rFonts w:cs="Times New Roman"/>
          <w:noProof/>
        </w:rPr>
        <w:t>Amount and Issue of the Notes</w:t>
      </w:r>
      <w:r>
        <w:rPr>
          <w:noProof/>
        </w:rPr>
        <w:tab/>
      </w:r>
      <w:r>
        <w:rPr>
          <w:noProof/>
        </w:rPr>
        <w:fldChar w:fldCharType="begin"/>
      </w:r>
      <w:r>
        <w:rPr>
          <w:noProof/>
        </w:rPr>
        <w:instrText xml:space="preserve"> PAGEREF _Toc208393114 \h </w:instrText>
      </w:r>
      <w:r>
        <w:rPr>
          <w:noProof/>
        </w:rPr>
      </w:r>
      <w:r>
        <w:rPr>
          <w:noProof/>
        </w:rPr>
        <w:fldChar w:fldCharType="separate"/>
      </w:r>
      <w:r>
        <w:rPr>
          <w:noProof/>
        </w:rPr>
        <w:t>9</w:t>
      </w:r>
      <w:r>
        <w:rPr>
          <w:noProof/>
        </w:rPr>
        <w:fldChar w:fldCharType="end"/>
      </w:r>
    </w:p>
    <w:p w14:paraId="3A22C631" w14:textId="76780D7D" w:rsidR="006E3C75" w:rsidRDefault="006E3C75">
      <w:pPr>
        <w:pStyle w:val="TOC1"/>
        <w:tabs>
          <w:tab w:val="right" w:leader="dot" w:pos="9016"/>
        </w:tabs>
        <w:rPr>
          <w:rFonts w:asciiTheme="minorHAnsi" w:eastAsiaTheme="minorEastAsia" w:hAnsiTheme="minorHAnsi" w:cstheme="minorBidi"/>
          <w:noProof/>
          <w:snapToGrid/>
          <w:kern w:val="2"/>
          <w:lang w:eastAsia="en-GB" w:bidi="ar-SA"/>
          <w14:ligatures w14:val="standardContextual"/>
        </w:rPr>
      </w:pPr>
      <w:r w:rsidRPr="002A4E71">
        <w:rPr>
          <w:rFonts w:cs="Times New Roman"/>
          <w:noProof/>
        </w:rPr>
        <w:t>3.</w:t>
      </w:r>
      <w:r>
        <w:rPr>
          <w:rFonts w:asciiTheme="minorHAnsi" w:eastAsiaTheme="minorEastAsia" w:hAnsiTheme="minorHAnsi" w:cstheme="minorBidi"/>
          <w:noProof/>
          <w:snapToGrid/>
          <w:kern w:val="2"/>
          <w:lang w:eastAsia="en-GB" w:bidi="ar-SA"/>
          <w14:ligatures w14:val="standardContextual"/>
        </w:rPr>
        <w:tab/>
      </w:r>
      <w:r w:rsidRPr="002A4E71">
        <w:rPr>
          <w:rFonts w:cs="Times New Roman"/>
          <w:noProof/>
        </w:rPr>
        <w:t>Covenant to Repay</w:t>
      </w:r>
      <w:r>
        <w:rPr>
          <w:noProof/>
        </w:rPr>
        <w:tab/>
      </w:r>
      <w:r>
        <w:rPr>
          <w:noProof/>
        </w:rPr>
        <w:fldChar w:fldCharType="begin"/>
      </w:r>
      <w:r>
        <w:rPr>
          <w:noProof/>
        </w:rPr>
        <w:instrText xml:space="preserve"> PAGEREF _Toc208393115 \h </w:instrText>
      </w:r>
      <w:r>
        <w:rPr>
          <w:noProof/>
        </w:rPr>
      </w:r>
      <w:r>
        <w:rPr>
          <w:noProof/>
        </w:rPr>
        <w:fldChar w:fldCharType="separate"/>
      </w:r>
      <w:r>
        <w:rPr>
          <w:noProof/>
        </w:rPr>
        <w:t>10</w:t>
      </w:r>
      <w:r>
        <w:rPr>
          <w:noProof/>
        </w:rPr>
        <w:fldChar w:fldCharType="end"/>
      </w:r>
    </w:p>
    <w:p w14:paraId="631A17FF" w14:textId="03CFC238" w:rsidR="006E3C75" w:rsidRDefault="006E3C75">
      <w:pPr>
        <w:pStyle w:val="TOC1"/>
        <w:tabs>
          <w:tab w:val="right" w:leader="dot" w:pos="9016"/>
        </w:tabs>
        <w:rPr>
          <w:rFonts w:asciiTheme="minorHAnsi" w:eastAsiaTheme="minorEastAsia" w:hAnsiTheme="minorHAnsi" w:cstheme="minorBidi"/>
          <w:noProof/>
          <w:snapToGrid/>
          <w:kern w:val="2"/>
          <w:lang w:eastAsia="en-GB" w:bidi="ar-SA"/>
          <w14:ligatures w14:val="standardContextual"/>
        </w:rPr>
      </w:pPr>
      <w:r w:rsidRPr="002A4E71">
        <w:rPr>
          <w:rFonts w:cs="Times New Roman"/>
          <w:noProof/>
        </w:rPr>
        <w:t>4.</w:t>
      </w:r>
      <w:r>
        <w:rPr>
          <w:rFonts w:asciiTheme="minorHAnsi" w:eastAsiaTheme="minorEastAsia" w:hAnsiTheme="minorHAnsi" w:cstheme="minorBidi"/>
          <w:noProof/>
          <w:snapToGrid/>
          <w:kern w:val="2"/>
          <w:lang w:eastAsia="en-GB" w:bidi="ar-SA"/>
          <w14:ligatures w14:val="standardContextual"/>
        </w:rPr>
        <w:tab/>
      </w:r>
      <w:r w:rsidRPr="002A4E71">
        <w:rPr>
          <w:rFonts w:cs="Times New Roman"/>
          <w:noProof/>
        </w:rPr>
        <w:t>The Notes</w:t>
      </w:r>
      <w:r>
        <w:rPr>
          <w:noProof/>
        </w:rPr>
        <w:tab/>
      </w:r>
      <w:r>
        <w:rPr>
          <w:noProof/>
        </w:rPr>
        <w:fldChar w:fldCharType="begin"/>
      </w:r>
      <w:r>
        <w:rPr>
          <w:noProof/>
        </w:rPr>
        <w:instrText xml:space="preserve"> PAGEREF _Toc208393116 \h </w:instrText>
      </w:r>
      <w:r>
        <w:rPr>
          <w:noProof/>
        </w:rPr>
      </w:r>
      <w:r>
        <w:rPr>
          <w:noProof/>
        </w:rPr>
        <w:fldChar w:fldCharType="separate"/>
      </w:r>
      <w:r>
        <w:rPr>
          <w:noProof/>
        </w:rPr>
        <w:t>13</w:t>
      </w:r>
      <w:r>
        <w:rPr>
          <w:noProof/>
        </w:rPr>
        <w:fldChar w:fldCharType="end"/>
      </w:r>
    </w:p>
    <w:p w14:paraId="7B177570" w14:textId="2FC74BEA" w:rsidR="006E3C75" w:rsidRDefault="006E3C75">
      <w:pPr>
        <w:pStyle w:val="TOC1"/>
        <w:tabs>
          <w:tab w:val="right" w:leader="dot" w:pos="9016"/>
        </w:tabs>
        <w:rPr>
          <w:rFonts w:asciiTheme="minorHAnsi" w:eastAsiaTheme="minorEastAsia" w:hAnsiTheme="minorHAnsi" w:cstheme="minorBidi"/>
          <w:noProof/>
          <w:snapToGrid/>
          <w:kern w:val="2"/>
          <w:lang w:eastAsia="en-GB" w:bidi="ar-SA"/>
          <w14:ligatures w14:val="standardContextual"/>
        </w:rPr>
      </w:pPr>
      <w:r w:rsidRPr="002A4E71">
        <w:rPr>
          <w:rFonts w:cs="Times New Roman"/>
          <w:noProof/>
        </w:rPr>
        <w:t>5.</w:t>
      </w:r>
      <w:r>
        <w:rPr>
          <w:rFonts w:asciiTheme="minorHAnsi" w:eastAsiaTheme="minorEastAsia" w:hAnsiTheme="minorHAnsi" w:cstheme="minorBidi"/>
          <w:noProof/>
          <w:snapToGrid/>
          <w:kern w:val="2"/>
          <w:lang w:eastAsia="en-GB" w:bidi="ar-SA"/>
          <w14:ligatures w14:val="standardContextual"/>
        </w:rPr>
        <w:tab/>
      </w:r>
      <w:r w:rsidRPr="002A4E71">
        <w:rPr>
          <w:rFonts w:cs="Times New Roman"/>
          <w:noProof/>
        </w:rPr>
        <w:t>Covenant to comply with the Trust Deed</w:t>
      </w:r>
      <w:r>
        <w:rPr>
          <w:noProof/>
        </w:rPr>
        <w:tab/>
      </w:r>
      <w:r>
        <w:rPr>
          <w:noProof/>
        </w:rPr>
        <w:fldChar w:fldCharType="begin"/>
      </w:r>
      <w:r>
        <w:rPr>
          <w:noProof/>
        </w:rPr>
        <w:instrText xml:space="preserve"> PAGEREF _Toc208393117 \h </w:instrText>
      </w:r>
      <w:r>
        <w:rPr>
          <w:noProof/>
        </w:rPr>
      </w:r>
      <w:r>
        <w:rPr>
          <w:noProof/>
        </w:rPr>
        <w:fldChar w:fldCharType="separate"/>
      </w:r>
      <w:r>
        <w:rPr>
          <w:noProof/>
        </w:rPr>
        <w:t>15</w:t>
      </w:r>
      <w:r>
        <w:rPr>
          <w:noProof/>
        </w:rPr>
        <w:fldChar w:fldCharType="end"/>
      </w:r>
    </w:p>
    <w:p w14:paraId="4E0147CB" w14:textId="2FA963DB" w:rsidR="006E3C75" w:rsidRDefault="006E3C75">
      <w:pPr>
        <w:pStyle w:val="TOC1"/>
        <w:tabs>
          <w:tab w:val="right" w:leader="dot" w:pos="9016"/>
        </w:tabs>
        <w:rPr>
          <w:rFonts w:asciiTheme="minorHAnsi" w:eastAsiaTheme="minorEastAsia" w:hAnsiTheme="minorHAnsi" w:cstheme="minorBidi"/>
          <w:noProof/>
          <w:snapToGrid/>
          <w:kern w:val="2"/>
          <w:lang w:eastAsia="en-GB" w:bidi="ar-SA"/>
          <w14:ligatures w14:val="standardContextual"/>
        </w:rPr>
      </w:pPr>
      <w:r w:rsidRPr="002A4E71">
        <w:rPr>
          <w:rFonts w:cs="Times New Roman"/>
          <w:noProof/>
        </w:rPr>
        <w:t>6.</w:t>
      </w:r>
      <w:r>
        <w:rPr>
          <w:rFonts w:asciiTheme="minorHAnsi" w:eastAsiaTheme="minorEastAsia" w:hAnsiTheme="minorHAnsi" w:cstheme="minorBidi"/>
          <w:noProof/>
          <w:snapToGrid/>
          <w:kern w:val="2"/>
          <w:lang w:eastAsia="en-GB" w:bidi="ar-SA"/>
          <w14:ligatures w14:val="standardContextual"/>
        </w:rPr>
        <w:tab/>
      </w:r>
      <w:r w:rsidRPr="002A4E71">
        <w:rPr>
          <w:rFonts w:cs="Times New Roman"/>
          <w:noProof/>
        </w:rPr>
        <w:t>Covenants by the Issuer</w:t>
      </w:r>
      <w:r>
        <w:rPr>
          <w:noProof/>
        </w:rPr>
        <w:tab/>
      </w:r>
      <w:r>
        <w:rPr>
          <w:noProof/>
        </w:rPr>
        <w:fldChar w:fldCharType="begin"/>
      </w:r>
      <w:r>
        <w:rPr>
          <w:noProof/>
        </w:rPr>
        <w:instrText xml:space="preserve"> PAGEREF _Toc208393118 \h </w:instrText>
      </w:r>
      <w:r>
        <w:rPr>
          <w:noProof/>
        </w:rPr>
      </w:r>
      <w:r>
        <w:rPr>
          <w:noProof/>
        </w:rPr>
        <w:fldChar w:fldCharType="separate"/>
      </w:r>
      <w:r>
        <w:rPr>
          <w:noProof/>
        </w:rPr>
        <w:t>15</w:t>
      </w:r>
      <w:r>
        <w:rPr>
          <w:noProof/>
        </w:rPr>
        <w:fldChar w:fldCharType="end"/>
      </w:r>
    </w:p>
    <w:p w14:paraId="222C0533" w14:textId="1650D594" w:rsidR="006E3C75" w:rsidRDefault="006E3C75">
      <w:pPr>
        <w:pStyle w:val="TOC1"/>
        <w:tabs>
          <w:tab w:val="right" w:leader="dot" w:pos="9016"/>
        </w:tabs>
        <w:rPr>
          <w:rFonts w:asciiTheme="minorHAnsi" w:eastAsiaTheme="minorEastAsia" w:hAnsiTheme="minorHAnsi" w:cstheme="minorBidi"/>
          <w:noProof/>
          <w:snapToGrid/>
          <w:kern w:val="2"/>
          <w:lang w:eastAsia="en-GB" w:bidi="ar-SA"/>
          <w14:ligatures w14:val="standardContextual"/>
        </w:rPr>
      </w:pPr>
      <w:r w:rsidRPr="002A4E71">
        <w:rPr>
          <w:rFonts w:cs="Times New Roman"/>
          <w:noProof/>
        </w:rPr>
        <w:t>7.</w:t>
      </w:r>
      <w:r>
        <w:rPr>
          <w:rFonts w:asciiTheme="minorHAnsi" w:eastAsiaTheme="minorEastAsia" w:hAnsiTheme="minorHAnsi" w:cstheme="minorBidi"/>
          <w:noProof/>
          <w:snapToGrid/>
          <w:kern w:val="2"/>
          <w:lang w:eastAsia="en-GB" w:bidi="ar-SA"/>
          <w14:ligatures w14:val="standardContextual"/>
        </w:rPr>
        <w:tab/>
      </w:r>
      <w:r w:rsidRPr="002A4E71">
        <w:rPr>
          <w:rFonts w:cs="Times New Roman"/>
          <w:noProof/>
        </w:rPr>
        <w:t>Amendments and Substitution</w:t>
      </w:r>
      <w:r>
        <w:rPr>
          <w:noProof/>
        </w:rPr>
        <w:tab/>
      </w:r>
      <w:r>
        <w:rPr>
          <w:noProof/>
        </w:rPr>
        <w:fldChar w:fldCharType="begin"/>
      </w:r>
      <w:r>
        <w:rPr>
          <w:noProof/>
        </w:rPr>
        <w:instrText xml:space="preserve"> PAGEREF _Toc208393119 \h </w:instrText>
      </w:r>
      <w:r>
        <w:rPr>
          <w:noProof/>
        </w:rPr>
      </w:r>
      <w:r>
        <w:rPr>
          <w:noProof/>
        </w:rPr>
        <w:fldChar w:fldCharType="separate"/>
      </w:r>
      <w:r>
        <w:rPr>
          <w:noProof/>
        </w:rPr>
        <w:t>15</w:t>
      </w:r>
      <w:r>
        <w:rPr>
          <w:noProof/>
        </w:rPr>
        <w:fldChar w:fldCharType="end"/>
      </w:r>
    </w:p>
    <w:p w14:paraId="0DD02FD3" w14:textId="43728417" w:rsidR="006E3C75" w:rsidRDefault="006E3C75">
      <w:pPr>
        <w:pStyle w:val="TOC1"/>
        <w:tabs>
          <w:tab w:val="right" w:leader="dot" w:pos="9016"/>
        </w:tabs>
        <w:rPr>
          <w:rFonts w:asciiTheme="minorHAnsi" w:eastAsiaTheme="minorEastAsia" w:hAnsiTheme="minorHAnsi" w:cstheme="minorBidi"/>
          <w:noProof/>
          <w:snapToGrid/>
          <w:kern w:val="2"/>
          <w:lang w:eastAsia="en-GB" w:bidi="ar-SA"/>
          <w14:ligatures w14:val="standardContextual"/>
        </w:rPr>
      </w:pPr>
      <w:r w:rsidRPr="002A4E71">
        <w:rPr>
          <w:rFonts w:cs="Times New Roman"/>
          <w:noProof/>
        </w:rPr>
        <w:t>8.</w:t>
      </w:r>
      <w:r>
        <w:rPr>
          <w:rFonts w:asciiTheme="minorHAnsi" w:eastAsiaTheme="minorEastAsia" w:hAnsiTheme="minorHAnsi" w:cstheme="minorBidi"/>
          <w:noProof/>
          <w:snapToGrid/>
          <w:kern w:val="2"/>
          <w:lang w:eastAsia="en-GB" w:bidi="ar-SA"/>
          <w14:ligatures w14:val="standardContextual"/>
        </w:rPr>
        <w:tab/>
      </w:r>
      <w:r w:rsidRPr="002A4E71">
        <w:rPr>
          <w:rFonts w:cs="Times New Roman"/>
          <w:noProof/>
        </w:rPr>
        <w:t>Enforcement</w:t>
      </w:r>
      <w:r>
        <w:rPr>
          <w:noProof/>
        </w:rPr>
        <w:tab/>
      </w:r>
      <w:r>
        <w:rPr>
          <w:noProof/>
        </w:rPr>
        <w:fldChar w:fldCharType="begin"/>
      </w:r>
      <w:r>
        <w:rPr>
          <w:noProof/>
        </w:rPr>
        <w:instrText xml:space="preserve"> PAGEREF _Toc208393120 \h </w:instrText>
      </w:r>
      <w:r>
        <w:rPr>
          <w:noProof/>
        </w:rPr>
      </w:r>
      <w:r>
        <w:rPr>
          <w:noProof/>
        </w:rPr>
        <w:fldChar w:fldCharType="separate"/>
      </w:r>
      <w:r>
        <w:rPr>
          <w:noProof/>
        </w:rPr>
        <w:t>15</w:t>
      </w:r>
      <w:r>
        <w:rPr>
          <w:noProof/>
        </w:rPr>
        <w:fldChar w:fldCharType="end"/>
      </w:r>
    </w:p>
    <w:p w14:paraId="06C77145" w14:textId="575AD333" w:rsidR="006E3C75" w:rsidRDefault="006E3C75">
      <w:pPr>
        <w:pStyle w:val="TOC1"/>
        <w:tabs>
          <w:tab w:val="right" w:leader="dot" w:pos="9016"/>
        </w:tabs>
        <w:rPr>
          <w:rFonts w:asciiTheme="minorHAnsi" w:eastAsiaTheme="minorEastAsia" w:hAnsiTheme="minorHAnsi" w:cstheme="minorBidi"/>
          <w:noProof/>
          <w:snapToGrid/>
          <w:kern w:val="2"/>
          <w:lang w:eastAsia="en-GB" w:bidi="ar-SA"/>
          <w14:ligatures w14:val="standardContextual"/>
        </w:rPr>
      </w:pPr>
      <w:r w:rsidRPr="002A4E71">
        <w:rPr>
          <w:rFonts w:cs="Times New Roman"/>
          <w:noProof/>
        </w:rPr>
        <w:t>9.</w:t>
      </w:r>
      <w:r>
        <w:rPr>
          <w:rFonts w:asciiTheme="minorHAnsi" w:eastAsiaTheme="minorEastAsia" w:hAnsiTheme="minorHAnsi" w:cstheme="minorBidi"/>
          <w:noProof/>
          <w:snapToGrid/>
          <w:kern w:val="2"/>
          <w:lang w:eastAsia="en-GB" w:bidi="ar-SA"/>
          <w14:ligatures w14:val="standardContextual"/>
        </w:rPr>
        <w:tab/>
      </w:r>
      <w:r w:rsidRPr="002A4E71">
        <w:rPr>
          <w:rFonts w:cs="Times New Roman"/>
          <w:noProof/>
        </w:rPr>
        <w:t>Application of Moneys</w:t>
      </w:r>
      <w:r>
        <w:rPr>
          <w:noProof/>
        </w:rPr>
        <w:tab/>
      </w:r>
      <w:r>
        <w:rPr>
          <w:noProof/>
        </w:rPr>
        <w:fldChar w:fldCharType="begin"/>
      </w:r>
      <w:r>
        <w:rPr>
          <w:noProof/>
        </w:rPr>
        <w:instrText xml:space="preserve"> PAGEREF _Toc208393121 \h </w:instrText>
      </w:r>
      <w:r>
        <w:rPr>
          <w:noProof/>
        </w:rPr>
      </w:r>
      <w:r>
        <w:rPr>
          <w:noProof/>
        </w:rPr>
        <w:fldChar w:fldCharType="separate"/>
      </w:r>
      <w:r>
        <w:rPr>
          <w:noProof/>
        </w:rPr>
        <w:t>16</w:t>
      </w:r>
      <w:r>
        <w:rPr>
          <w:noProof/>
        </w:rPr>
        <w:fldChar w:fldCharType="end"/>
      </w:r>
    </w:p>
    <w:p w14:paraId="2C511FB6" w14:textId="0C15674F" w:rsidR="006E3C75" w:rsidRDefault="006E3C75">
      <w:pPr>
        <w:pStyle w:val="TOC1"/>
        <w:tabs>
          <w:tab w:val="right" w:leader="dot" w:pos="9016"/>
        </w:tabs>
        <w:rPr>
          <w:rFonts w:asciiTheme="minorHAnsi" w:eastAsiaTheme="minorEastAsia" w:hAnsiTheme="minorHAnsi" w:cstheme="minorBidi"/>
          <w:noProof/>
          <w:snapToGrid/>
          <w:kern w:val="2"/>
          <w:lang w:eastAsia="en-GB" w:bidi="ar-SA"/>
          <w14:ligatures w14:val="standardContextual"/>
        </w:rPr>
      </w:pPr>
      <w:r w:rsidRPr="002A4E71">
        <w:rPr>
          <w:rFonts w:cs="Times New Roman"/>
          <w:noProof/>
        </w:rPr>
        <w:t>10.</w:t>
      </w:r>
      <w:r>
        <w:rPr>
          <w:rFonts w:asciiTheme="minorHAnsi" w:eastAsiaTheme="minorEastAsia" w:hAnsiTheme="minorHAnsi" w:cstheme="minorBidi"/>
          <w:noProof/>
          <w:snapToGrid/>
          <w:kern w:val="2"/>
          <w:lang w:eastAsia="en-GB" w:bidi="ar-SA"/>
          <w14:ligatures w14:val="standardContextual"/>
        </w:rPr>
        <w:tab/>
      </w:r>
      <w:r w:rsidRPr="002A4E71">
        <w:rPr>
          <w:rFonts w:cs="Times New Roman"/>
          <w:noProof/>
        </w:rPr>
        <w:t>Terms of Appointment</w:t>
      </w:r>
      <w:r>
        <w:rPr>
          <w:noProof/>
        </w:rPr>
        <w:tab/>
      </w:r>
      <w:r>
        <w:rPr>
          <w:noProof/>
        </w:rPr>
        <w:fldChar w:fldCharType="begin"/>
      </w:r>
      <w:r>
        <w:rPr>
          <w:noProof/>
        </w:rPr>
        <w:instrText xml:space="preserve"> PAGEREF _Toc208393122 \h </w:instrText>
      </w:r>
      <w:r>
        <w:rPr>
          <w:noProof/>
        </w:rPr>
      </w:r>
      <w:r>
        <w:rPr>
          <w:noProof/>
        </w:rPr>
        <w:fldChar w:fldCharType="separate"/>
      </w:r>
      <w:r>
        <w:rPr>
          <w:noProof/>
        </w:rPr>
        <w:t>18</w:t>
      </w:r>
      <w:r>
        <w:rPr>
          <w:noProof/>
        </w:rPr>
        <w:fldChar w:fldCharType="end"/>
      </w:r>
    </w:p>
    <w:p w14:paraId="3F3A5312" w14:textId="3A6F4FBA" w:rsidR="006E3C75" w:rsidRDefault="006E3C75">
      <w:pPr>
        <w:pStyle w:val="TOC1"/>
        <w:tabs>
          <w:tab w:val="right" w:leader="dot" w:pos="9016"/>
        </w:tabs>
        <w:rPr>
          <w:rFonts w:asciiTheme="minorHAnsi" w:eastAsiaTheme="minorEastAsia" w:hAnsiTheme="minorHAnsi" w:cstheme="minorBidi"/>
          <w:noProof/>
          <w:snapToGrid/>
          <w:kern w:val="2"/>
          <w:lang w:eastAsia="en-GB" w:bidi="ar-SA"/>
          <w14:ligatures w14:val="standardContextual"/>
        </w:rPr>
      </w:pPr>
      <w:r w:rsidRPr="002A4E71">
        <w:rPr>
          <w:rFonts w:cs="Times New Roman"/>
          <w:noProof/>
        </w:rPr>
        <w:t>11.</w:t>
      </w:r>
      <w:r>
        <w:rPr>
          <w:rFonts w:asciiTheme="minorHAnsi" w:eastAsiaTheme="minorEastAsia" w:hAnsiTheme="minorHAnsi" w:cstheme="minorBidi"/>
          <w:noProof/>
          <w:snapToGrid/>
          <w:kern w:val="2"/>
          <w:lang w:eastAsia="en-GB" w:bidi="ar-SA"/>
          <w14:ligatures w14:val="standardContextual"/>
        </w:rPr>
        <w:tab/>
      </w:r>
      <w:r w:rsidRPr="002A4E71">
        <w:rPr>
          <w:rFonts w:cs="Times New Roman"/>
          <w:noProof/>
        </w:rPr>
        <w:t>Costs and Expenses</w:t>
      </w:r>
      <w:r>
        <w:rPr>
          <w:noProof/>
        </w:rPr>
        <w:tab/>
      </w:r>
      <w:r>
        <w:rPr>
          <w:noProof/>
        </w:rPr>
        <w:fldChar w:fldCharType="begin"/>
      </w:r>
      <w:r>
        <w:rPr>
          <w:noProof/>
        </w:rPr>
        <w:instrText xml:space="preserve"> PAGEREF _Toc208393123 \h </w:instrText>
      </w:r>
      <w:r>
        <w:rPr>
          <w:noProof/>
        </w:rPr>
      </w:r>
      <w:r>
        <w:rPr>
          <w:noProof/>
        </w:rPr>
        <w:fldChar w:fldCharType="separate"/>
      </w:r>
      <w:r>
        <w:rPr>
          <w:noProof/>
        </w:rPr>
        <w:t>20</w:t>
      </w:r>
      <w:r>
        <w:rPr>
          <w:noProof/>
        </w:rPr>
        <w:fldChar w:fldCharType="end"/>
      </w:r>
    </w:p>
    <w:p w14:paraId="3B91BE18" w14:textId="03974F83" w:rsidR="006E3C75" w:rsidRDefault="006E3C75">
      <w:pPr>
        <w:pStyle w:val="TOC1"/>
        <w:tabs>
          <w:tab w:val="right" w:leader="dot" w:pos="9016"/>
        </w:tabs>
        <w:rPr>
          <w:rFonts w:asciiTheme="minorHAnsi" w:eastAsiaTheme="minorEastAsia" w:hAnsiTheme="minorHAnsi" w:cstheme="minorBidi"/>
          <w:noProof/>
          <w:snapToGrid/>
          <w:kern w:val="2"/>
          <w:lang w:eastAsia="en-GB" w:bidi="ar-SA"/>
          <w14:ligatures w14:val="standardContextual"/>
        </w:rPr>
      </w:pPr>
      <w:r w:rsidRPr="002A4E71">
        <w:rPr>
          <w:rFonts w:cs="Times New Roman"/>
          <w:noProof/>
        </w:rPr>
        <w:t>12.</w:t>
      </w:r>
      <w:r>
        <w:rPr>
          <w:rFonts w:asciiTheme="minorHAnsi" w:eastAsiaTheme="minorEastAsia" w:hAnsiTheme="minorHAnsi" w:cstheme="minorBidi"/>
          <w:noProof/>
          <w:snapToGrid/>
          <w:kern w:val="2"/>
          <w:lang w:eastAsia="en-GB" w:bidi="ar-SA"/>
          <w14:ligatures w14:val="standardContextual"/>
        </w:rPr>
        <w:tab/>
      </w:r>
      <w:r w:rsidRPr="002A4E71">
        <w:rPr>
          <w:rFonts w:cs="Times New Roman"/>
          <w:noProof/>
        </w:rPr>
        <w:t>Appointment and Retirement</w:t>
      </w:r>
      <w:r>
        <w:rPr>
          <w:noProof/>
        </w:rPr>
        <w:tab/>
      </w:r>
      <w:r>
        <w:rPr>
          <w:noProof/>
        </w:rPr>
        <w:fldChar w:fldCharType="begin"/>
      </w:r>
      <w:r>
        <w:rPr>
          <w:noProof/>
        </w:rPr>
        <w:instrText xml:space="preserve"> PAGEREF _Toc208393124 \h </w:instrText>
      </w:r>
      <w:r>
        <w:rPr>
          <w:noProof/>
        </w:rPr>
      </w:r>
      <w:r>
        <w:rPr>
          <w:noProof/>
        </w:rPr>
        <w:fldChar w:fldCharType="separate"/>
      </w:r>
      <w:r>
        <w:rPr>
          <w:noProof/>
        </w:rPr>
        <w:t>20</w:t>
      </w:r>
      <w:r>
        <w:rPr>
          <w:noProof/>
        </w:rPr>
        <w:fldChar w:fldCharType="end"/>
      </w:r>
    </w:p>
    <w:p w14:paraId="61366F6A" w14:textId="38E898BB" w:rsidR="006E3C75" w:rsidRDefault="006E3C75">
      <w:pPr>
        <w:pStyle w:val="TOC1"/>
        <w:tabs>
          <w:tab w:val="right" w:leader="dot" w:pos="9016"/>
        </w:tabs>
        <w:rPr>
          <w:rFonts w:asciiTheme="minorHAnsi" w:eastAsiaTheme="minorEastAsia" w:hAnsiTheme="minorHAnsi" w:cstheme="minorBidi"/>
          <w:noProof/>
          <w:snapToGrid/>
          <w:kern w:val="2"/>
          <w:lang w:eastAsia="en-GB" w:bidi="ar-SA"/>
          <w14:ligatures w14:val="standardContextual"/>
        </w:rPr>
      </w:pPr>
      <w:r w:rsidRPr="002A4E71">
        <w:rPr>
          <w:rFonts w:cs="Times New Roman"/>
          <w:noProof/>
        </w:rPr>
        <w:t>13.</w:t>
      </w:r>
      <w:r>
        <w:rPr>
          <w:rFonts w:asciiTheme="minorHAnsi" w:eastAsiaTheme="minorEastAsia" w:hAnsiTheme="minorHAnsi" w:cstheme="minorBidi"/>
          <w:noProof/>
          <w:snapToGrid/>
          <w:kern w:val="2"/>
          <w:lang w:eastAsia="en-GB" w:bidi="ar-SA"/>
          <w14:ligatures w14:val="standardContextual"/>
        </w:rPr>
        <w:tab/>
      </w:r>
      <w:r w:rsidRPr="002A4E71">
        <w:rPr>
          <w:rFonts w:cs="Times New Roman"/>
          <w:noProof/>
        </w:rPr>
        <w:t>Notices</w:t>
      </w:r>
      <w:r>
        <w:rPr>
          <w:noProof/>
        </w:rPr>
        <w:tab/>
      </w:r>
      <w:r>
        <w:rPr>
          <w:noProof/>
        </w:rPr>
        <w:fldChar w:fldCharType="begin"/>
      </w:r>
      <w:r>
        <w:rPr>
          <w:noProof/>
        </w:rPr>
        <w:instrText xml:space="preserve"> PAGEREF _Toc208393125 \h </w:instrText>
      </w:r>
      <w:r>
        <w:rPr>
          <w:noProof/>
        </w:rPr>
      </w:r>
      <w:r>
        <w:rPr>
          <w:noProof/>
        </w:rPr>
        <w:fldChar w:fldCharType="separate"/>
      </w:r>
      <w:r>
        <w:rPr>
          <w:noProof/>
        </w:rPr>
        <w:t>20</w:t>
      </w:r>
      <w:r>
        <w:rPr>
          <w:noProof/>
        </w:rPr>
        <w:fldChar w:fldCharType="end"/>
      </w:r>
    </w:p>
    <w:p w14:paraId="005D2767" w14:textId="5711EE54" w:rsidR="006E3C75" w:rsidRDefault="006E3C75">
      <w:pPr>
        <w:pStyle w:val="TOC1"/>
        <w:tabs>
          <w:tab w:val="right" w:leader="dot" w:pos="9016"/>
        </w:tabs>
        <w:rPr>
          <w:rFonts w:asciiTheme="minorHAnsi" w:eastAsiaTheme="minorEastAsia" w:hAnsiTheme="minorHAnsi" w:cstheme="minorBidi"/>
          <w:noProof/>
          <w:snapToGrid/>
          <w:kern w:val="2"/>
          <w:lang w:eastAsia="en-GB" w:bidi="ar-SA"/>
          <w14:ligatures w14:val="standardContextual"/>
        </w:rPr>
      </w:pPr>
      <w:r w:rsidRPr="002A4E71">
        <w:rPr>
          <w:rFonts w:cs="Times New Roman"/>
          <w:noProof/>
        </w:rPr>
        <w:t>14.</w:t>
      </w:r>
      <w:r>
        <w:rPr>
          <w:rFonts w:asciiTheme="minorHAnsi" w:eastAsiaTheme="minorEastAsia" w:hAnsiTheme="minorHAnsi" w:cstheme="minorBidi"/>
          <w:noProof/>
          <w:snapToGrid/>
          <w:kern w:val="2"/>
          <w:lang w:eastAsia="en-GB" w:bidi="ar-SA"/>
          <w14:ligatures w14:val="standardContextual"/>
        </w:rPr>
        <w:tab/>
      </w:r>
      <w:r w:rsidRPr="002A4E71">
        <w:rPr>
          <w:rFonts w:cs="Times New Roman"/>
          <w:noProof/>
        </w:rPr>
        <w:t>Law and Jurisdiction</w:t>
      </w:r>
      <w:r>
        <w:rPr>
          <w:noProof/>
        </w:rPr>
        <w:tab/>
      </w:r>
      <w:r>
        <w:rPr>
          <w:noProof/>
        </w:rPr>
        <w:fldChar w:fldCharType="begin"/>
      </w:r>
      <w:r>
        <w:rPr>
          <w:noProof/>
        </w:rPr>
        <w:instrText xml:space="preserve"> PAGEREF _Toc208393126 \h </w:instrText>
      </w:r>
      <w:r>
        <w:rPr>
          <w:noProof/>
        </w:rPr>
      </w:r>
      <w:r>
        <w:rPr>
          <w:noProof/>
        </w:rPr>
        <w:fldChar w:fldCharType="separate"/>
      </w:r>
      <w:r>
        <w:rPr>
          <w:noProof/>
        </w:rPr>
        <w:t>20</w:t>
      </w:r>
      <w:r>
        <w:rPr>
          <w:noProof/>
        </w:rPr>
        <w:fldChar w:fldCharType="end"/>
      </w:r>
    </w:p>
    <w:p w14:paraId="10BD517E" w14:textId="65F5C067" w:rsidR="006E3C75" w:rsidRDefault="006E3C75">
      <w:pPr>
        <w:pStyle w:val="TOC1"/>
        <w:tabs>
          <w:tab w:val="right" w:leader="dot" w:pos="9016"/>
        </w:tabs>
        <w:rPr>
          <w:rFonts w:asciiTheme="minorHAnsi" w:eastAsiaTheme="minorEastAsia" w:hAnsiTheme="minorHAnsi" w:cstheme="minorBidi"/>
          <w:noProof/>
          <w:snapToGrid/>
          <w:kern w:val="2"/>
          <w:lang w:eastAsia="en-GB" w:bidi="ar-SA"/>
          <w14:ligatures w14:val="standardContextual"/>
        </w:rPr>
      </w:pPr>
      <w:r w:rsidRPr="002A4E71">
        <w:rPr>
          <w:rFonts w:cs="Times New Roman"/>
          <w:noProof/>
        </w:rPr>
        <w:t>15.</w:t>
      </w:r>
      <w:r>
        <w:rPr>
          <w:rFonts w:asciiTheme="minorHAnsi" w:eastAsiaTheme="minorEastAsia" w:hAnsiTheme="minorHAnsi" w:cstheme="minorBidi"/>
          <w:noProof/>
          <w:snapToGrid/>
          <w:kern w:val="2"/>
          <w:lang w:eastAsia="en-GB" w:bidi="ar-SA"/>
          <w14:ligatures w14:val="standardContextual"/>
        </w:rPr>
        <w:tab/>
      </w:r>
      <w:r>
        <w:rPr>
          <w:noProof/>
        </w:rPr>
        <w:t>Contracual Recognition of Bail-In</w:t>
      </w:r>
      <w:r>
        <w:rPr>
          <w:noProof/>
        </w:rPr>
        <w:tab/>
      </w:r>
      <w:r>
        <w:rPr>
          <w:noProof/>
        </w:rPr>
        <w:fldChar w:fldCharType="begin"/>
      </w:r>
      <w:r>
        <w:rPr>
          <w:noProof/>
        </w:rPr>
        <w:instrText xml:space="preserve"> PAGEREF _Toc208393127 \h </w:instrText>
      </w:r>
      <w:r>
        <w:rPr>
          <w:noProof/>
        </w:rPr>
      </w:r>
      <w:r>
        <w:rPr>
          <w:noProof/>
        </w:rPr>
        <w:fldChar w:fldCharType="separate"/>
      </w:r>
      <w:r>
        <w:rPr>
          <w:noProof/>
        </w:rPr>
        <w:t>20</w:t>
      </w:r>
      <w:r>
        <w:rPr>
          <w:noProof/>
        </w:rPr>
        <w:fldChar w:fldCharType="end"/>
      </w:r>
    </w:p>
    <w:p w14:paraId="49EC15A8" w14:textId="64377707" w:rsidR="006E3C75" w:rsidRDefault="006E3C75">
      <w:pPr>
        <w:pStyle w:val="TOC1"/>
        <w:tabs>
          <w:tab w:val="right" w:leader="dot" w:pos="9016"/>
        </w:tabs>
        <w:rPr>
          <w:rFonts w:asciiTheme="minorHAnsi" w:eastAsiaTheme="minorEastAsia" w:hAnsiTheme="minorHAnsi" w:cstheme="minorBidi"/>
          <w:noProof/>
          <w:snapToGrid/>
          <w:kern w:val="2"/>
          <w:lang w:eastAsia="en-GB" w:bidi="ar-SA"/>
          <w14:ligatures w14:val="standardContextual"/>
        </w:rPr>
      </w:pPr>
      <w:r w:rsidRPr="002A4E71">
        <w:rPr>
          <w:rFonts w:cs="Times New Roman"/>
          <w:noProof/>
        </w:rPr>
        <w:t>16.</w:t>
      </w:r>
      <w:r>
        <w:rPr>
          <w:rFonts w:asciiTheme="minorHAnsi" w:eastAsiaTheme="minorEastAsia" w:hAnsiTheme="minorHAnsi" w:cstheme="minorBidi"/>
          <w:noProof/>
          <w:snapToGrid/>
          <w:kern w:val="2"/>
          <w:lang w:eastAsia="en-GB" w:bidi="ar-SA"/>
          <w14:ligatures w14:val="standardContextual"/>
        </w:rPr>
        <w:tab/>
      </w:r>
      <w:r w:rsidRPr="002A4E71">
        <w:rPr>
          <w:rFonts w:cs="Times New Roman"/>
          <w:noProof/>
        </w:rPr>
        <w:t>Severability</w:t>
      </w:r>
      <w:r>
        <w:rPr>
          <w:noProof/>
        </w:rPr>
        <w:tab/>
      </w:r>
      <w:r>
        <w:rPr>
          <w:noProof/>
        </w:rPr>
        <w:fldChar w:fldCharType="begin"/>
      </w:r>
      <w:r>
        <w:rPr>
          <w:noProof/>
        </w:rPr>
        <w:instrText xml:space="preserve"> PAGEREF _Toc208393128 \h </w:instrText>
      </w:r>
      <w:r>
        <w:rPr>
          <w:noProof/>
        </w:rPr>
      </w:r>
      <w:r>
        <w:rPr>
          <w:noProof/>
        </w:rPr>
        <w:fldChar w:fldCharType="separate"/>
      </w:r>
      <w:r>
        <w:rPr>
          <w:noProof/>
        </w:rPr>
        <w:t>20</w:t>
      </w:r>
      <w:r>
        <w:rPr>
          <w:noProof/>
        </w:rPr>
        <w:fldChar w:fldCharType="end"/>
      </w:r>
    </w:p>
    <w:p w14:paraId="0107AFCC" w14:textId="6A96BF90" w:rsidR="006E3C75" w:rsidRDefault="006E3C75">
      <w:pPr>
        <w:pStyle w:val="TOC1"/>
        <w:tabs>
          <w:tab w:val="right" w:leader="dot" w:pos="9016"/>
        </w:tabs>
        <w:rPr>
          <w:rFonts w:asciiTheme="minorHAnsi" w:eastAsiaTheme="minorEastAsia" w:hAnsiTheme="minorHAnsi" w:cstheme="minorBidi"/>
          <w:noProof/>
          <w:snapToGrid/>
          <w:kern w:val="2"/>
          <w:lang w:eastAsia="en-GB" w:bidi="ar-SA"/>
          <w14:ligatures w14:val="standardContextual"/>
        </w:rPr>
      </w:pPr>
      <w:r w:rsidRPr="002A4E71">
        <w:rPr>
          <w:rFonts w:cs="Times New Roman"/>
          <w:noProof/>
        </w:rPr>
        <w:t>17.</w:t>
      </w:r>
      <w:r>
        <w:rPr>
          <w:rFonts w:asciiTheme="minorHAnsi" w:eastAsiaTheme="minorEastAsia" w:hAnsiTheme="minorHAnsi" w:cstheme="minorBidi"/>
          <w:noProof/>
          <w:snapToGrid/>
          <w:kern w:val="2"/>
          <w:lang w:eastAsia="en-GB" w:bidi="ar-SA"/>
          <w14:ligatures w14:val="standardContextual"/>
        </w:rPr>
        <w:tab/>
      </w:r>
      <w:r w:rsidRPr="002A4E71">
        <w:rPr>
          <w:rFonts w:cs="Times New Roman"/>
          <w:noProof/>
        </w:rPr>
        <w:t>Contracts (Rights of Third Parties) Act 1999</w:t>
      </w:r>
      <w:r>
        <w:rPr>
          <w:noProof/>
        </w:rPr>
        <w:tab/>
      </w:r>
      <w:r>
        <w:rPr>
          <w:noProof/>
        </w:rPr>
        <w:fldChar w:fldCharType="begin"/>
      </w:r>
      <w:r>
        <w:rPr>
          <w:noProof/>
        </w:rPr>
        <w:instrText xml:space="preserve"> PAGEREF _Toc208393129 \h </w:instrText>
      </w:r>
      <w:r>
        <w:rPr>
          <w:noProof/>
        </w:rPr>
      </w:r>
      <w:r>
        <w:rPr>
          <w:noProof/>
        </w:rPr>
        <w:fldChar w:fldCharType="separate"/>
      </w:r>
      <w:r>
        <w:rPr>
          <w:noProof/>
        </w:rPr>
        <w:t>20</w:t>
      </w:r>
      <w:r>
        <w:rPr>
          <w:noProof/>
        </w:rPr>
        <w:fldChar w:fldCharType="end"/>
      </w:r>
    </w:p>
    <w:p w14:paraId="1EEFE207" w14:textId="1563507D" w:rsidR="006E3C75" w:rsidRDefault="006E3C75">
      <w:pPr>
        <w:pStyle w:val="TOC1"/>
        <w:tabs>
          <w:tab w:val="right" w:leader="dot" w:pos="9016"/>
        </w:tabs>
        <w:rPr>
          <w:rFonts w:asciiTheme="minorHAnsi" w:eastAsiaTheme="minorEastAsia" w:hAnsiTheme="minorHAnsi" w:cstheme="minorBidi"/>
          <w:noProof/>
          <w:snapToGrid/>
          <w:kern w:val="2"/>
          <w:lang w:eastAsia="en-GB" w:bidi="ar-SA"/>
          <w14:ligatures w14:val="standardContextual"/>
        </w:rPr>
      </w:pPr>
      <w:r w:rsidRPr="002A4E71">
        <w:rPr>
          <w:rFonts w:cs="Times New Roman"/>
          <w:noProof/>
        </w:rPr>
        <w:t>18.</w:t>
      </w:r>
      <w:r>
        <w:rPr>
          <w:rFonts w:asciiTheme="minorHAnsi" w:eastAsiaTheme="minorEastAsia" w:hAnsiTheme="minorHAnsi" w:cstheme="minorBidi"/>
          <w:noProof/>
          <w:snapToGrid/>
          <w:kern w:val="2"/>
          <w:lang w:eastAsia="en-GB" w:bidi="ar-SA"/>
          <w14:ligatures w14:val="standardContextual"/>
        </w:rPr>
        <w:tab/>
      </w:r>
      <w:r>
        <w:rPr>
          <w:noProof/>
        </w:rPr>
        <w:t>Counterparts</w:t>
      </w:r>
      <w:r>
        <w:rPr>
          <w:noProof/>
        </w:rPr>
        <w:tab/>
      </w:r>
      <w:r>
        <w:rPr>
          <w:noProof/>
        </w:rPr>
        <w:fldChar w:fldCharType="begin"/>
      </w:r>
      <w:r>
        <w:rPr>
          <w:noProof/>
        </w:rPr>
        <w:instrText xml:space="preserve"> PAGEREF _Toc208393130 \h </w:instrText>
      </w:r>
      <w:r>
        <w:rPr>
          <w:noProof/>
        </w:rPr>
      </w:r>
      <w:r>
        <w:rPr>
          <w:noProof/>
        </w:rPr>
        <w:fldChar w:fldCharType="separate"/>
      </w:r>
      <w:r>
        <w:rPr>
          <w:noProof/>
        </w:rPr>
        <w:t>21</w:t>
      </w:r>
      <w:r>
        <w:rPr>
          <w:noProof/>
        </w:rPr>
        <w:fldChar w:fldCharType="end"/>
      </w:r>
    </w:p>
    <w:p w14:paraId="73BEF3DE" w14:textId="702237AA" w:rsidR="006E3C75" w:rsidRDefault="006E3C75">
      <w:pPr>
        <w:pStyle w:val="TOC1"/>
        <w:tabs>
          <w:tab w:val="right" w:leader="dot" w:pos="9016"/>
        </w:tabs>
        <w:rPr>
          <w:rFonts w:asciiTheme="minorHAnsi" w:eastAsiaTheme="minorEastAsia" w:hAnsiTheme="minorHAnsi" w:cstheme="minorBidi"/>
          <w:noProof/>
          <w:snapToGrid/>
          <w:kern w:val="2"/>
          <w:lang w:eastAsia="en-GB" w:bidi="ar-SA"/>
          <w14:ligatures w14:val="standardContextual"/>
        </w:rPr>
      </w:pPr>
      <w:r w:rsidRPr="002A4E71">
        <w:rPr>
          <w:rFonts w:cs="Times New Roman"/>
          <w:noProof/>
        </w:rPr>
        <w:t>Schedule 1</w:t>
      </w:r>
      <w:r>
        <w:rPr>
          <w:noProof/>
        </w:rPr>
        <w:t xml:space="preserve"> Terms and Conditions of the Notes</w:t>
      </w:r>
      <w:r>
        <w:rPr>
          <w:noProof/>
        </w:rPr>
        <w:tab/>
      </w:r>
      <w:r>
        <w:rPr>
          <w:noProof/>
        </w:rPr>
        <w:fldChar w:fldCharType="begin"/>
      </w:r>
      <w:r>
        <w:rPr>
          <w:noProof/>
        </w:rPr>
        <w:instrText xml:space="preserve"> PAGEREF _Toc208393131 \h </w:instrText>
      </w:r>
      <w:r>
        <w:rPr>
          <w:noProof/>
        </w:rPr>
      </w:r>
      <w:r>
        <w:rPr>
          <w:noProof/>
        </w:rPr>
        <w:fldChar w:fldCharType="separate"/>
      </w:r>
      <w:r>
        <w:rPr>
          <w:noProof/>
        </w:rPr>
        <w:t>22</w:t>
      </w:r>
      <w:r>
        <w:rPr>
          <w:noProof/>
        </w:rPr>
        <w:fldChar w:fldCharType="end"/>
      </w:r>
    </w:p>
    <w:p w14:paraId="7F9E825E" w14:textId="02D9674B" w:rsidR="006E3C75" w:rsidRDefault="006E3C75">
      <w:pPr>
        <w:pStyle w:val="TOC1"/>
        <w:tabs>
          <w:tab w:val="right" w:leader="dot" w:pos="9016"/>
        </w:tabs>
        <w:rPr>
          <w:rFonts w:asciiTheme="minorHAnsi" w:eastAsiaTheme="minorEastAsia" w:hAnsiTheme="minorHAnsi" w:cstheme="minorBidi"/>
          <w:noProof/>
          <w:snapToGrid/>
          <w:kern w:val="2"/>
          <w:lang w:eastAsia="en-GB" w:bidi="ar-SA"/>
          <w14:ligatures w14:val="standardContextual"/>
        </w:rPr>
      </w:pPr>
      <w:r w:rsidRPr="002A4E71">
        <w:rPr>
          <w:rFonts w:cs="Times New Roman"/>
          <w:noProof/>
        </w:rPr>
        <w:t>Schedule 2</w:t>
      </w:r>
      <w:r>
        <w:rPr>
          <w:noProof/>
        </w:rPr>
        <w:tab/>
      </w:r>
      <w:r>
        <w:rPr>
          <w:noProof/>
        </w:rPr>
        <w:fldChar w:fldCharType="begin"/>
      </w:r>
      <w:r>
        <w:rPr>
          <w:noProof/>
        </w:rPr>
        <w:instrText xml:space="preserve"> PAGEREF _Toc208393132 \h </w:instrText>
      </w:r>
      <w:r>
        <w:rPr>
          <w:noProof/>
        </w:rPr>
      </w:r>
      <w:r>
        <w:rPr>
          <w:noProof/>
        </w:rPr>
        <w:fldChar w:fldCharType="separate"/>
      </w:r>
      <w:r>
        <w:rPr>
          <w:noProof/>
        </w:rPr>
        <w:t>23</w:t>
      </w:r>
      <w:r>
        <w:rPr>
          <w:noProof/>
        </w:rPr>
        <w:fldChar w:fldCharType="end"/>
      </w:r>
    </w:p>
    <w:p w14:paraId="7EFC5C56" w14:textId="16D01E8A" w:rsidR="006E3C75" w:rsidRDefault="006E3C75">
      <w:pPr>
        <w:pStyle w:val="TOC1"/>
        <w:tabs>
          <w:tab w:val="right" w:leader="dot" w:pos="9016"/>
        </w:tabs>
        <w:rPr>
          <w:rFonts w:asciiTheme="minorHAnsi" w:eastAsiaTheme="minorEastAsia" w:hAnsiTheme="minorHAnsi" w:cstheme="minorBidi"/>
          <w:noProof/>
          <w:snapToGrid/>
          <w:kern w:val="2"/>
          <w:lang w:eastAsia="en-GB" w:bidi="ar-SA"/>
          <w14:ligatures w14:val="standardContextual"/>
        </w:rPr>
      </w:pPr>
      <w:r w:rsidRPr="002A4E71">
        <w:rPr>
          <w:rFonts w:cs="Times New Roman"/>
          <w:noProof/>
          <w:color w:val="000000"/>
        </w:rPr>
        <w:t>Part A</w:t>
      </w:r>
      <w:r>
        <w:rPr>
          <w:noProof/>
        </w:rPr>
        <w:t xml:space="preserve"> Form of Temporary Global Note</w:t>
      </w:r>
      <w:r>
        <w:rPr>
          <w:noProof/>
        </w:rPr>
        <w:tab/>
      </w:r>
      <w:r>
        <w:rPr>
          <w:noProof/>
        </w:rPr>
        <w:fldChar w:fldCharType="begin"/>
      </w:r>
      <w:r>
        <w:rPr>
          <w:noProof/>
        </w:rPr>
        <w:instrText xml:space="preserve"> PAGEREF _Toc208393133 \h </w:instrText>
      </w:r>
      <w:r>
        <w:rPr>
          <w:noProof/>
        </w:rPr>
      </w:r>
      <w:r>
        <w:rPr>
          <w:noProof/>
        </w:rPr>
        <w:fldChar w:fldCharType="separate"/>
      </w:r>
      <w:r>
        <w:rPr>
          <w:noProof/>
        </w:rPr>
        <w:t>23</w:t>
      </w:r>
      <w:r>
        <w:rPr>
          <w:noProof/>
        </w:rPr>
        <w:fldChar w:fldCharType="end"/>
      </w:r>
    </w:p>
    <w:p w14:paraId="326F49C0" w14:textId="5ED5BF36" w:rsidR="006E3C75" w:rsidRDefault="006E3C75">
      <w:pPr>
        <w:pStyle w:val="TOC1"/>
        <w:tabs>
          <w:tab w:val="right" w:leader="dot" w:pos="9016"/>
        </w:tabs>
        <w:rPr>
          <w:rFonts w:asciiTheme="minorHAnsi" w:eastAsiaTheme="minorEastAsia" w:hAnsiTheme="minorHAnsi" w:cstheme="minorBidi"/>
          <w:noProof/>
          <w:snapToGrid/>
          <w:kern w:val="2"/>
          <w:lang w:eastAsia="en-GB" w:bidi="ar-SA"/>
          <w14:ligatures w14:val="standardContextual"/>
        </w:rPr>
      </w:pPr>
      <w:r w:rsidRPr="002A4E71">
        <w:rPr>
          <w:rFonts w:cs="Times New Roman"/>
          <w:noProof/>
          <w:color w:val="000000"/>
        </w:rPr>
        <w:t>Part B</w:t>
      </w:r>
      <w:r>
        <w:rPr>
          <w:noProof/>
        </w:rPr>
        <w:t xml:space="preserve"> Form of Permanent Global Note</w:t>
      </w:r>
      <w:r>
        <w:rPr>
          <w:noProof/>
        </w:rPr>
        <w:tab/>
      </w:r>
      <w:r>
        <w:rPr>
          <w:noProof/>
        </w:rPr>
        <w:fldChar w:fldCharType="begin"/>
      </w:r>
      <w:r>
        <w:rPr>
          <w:noProof/>
        </w:rPr>
        <w:instrText xml:space="preserve"> PAGEREF _Toc208393134 \h </w:instrText>
      </w:r>
      <w:r>
        <w:rPr>
          <w:noProof/>
        </w:rPr>
      </w:r>
      <w:r>
        <w:rPr>
          <w:noProof/>
        </w:rPr>
        <w:fldChar w:fldCharType="separate"/>
      </w:r>
      <w:r>
        <w:rPr>
          <w:noProof/>
        </w:rPr>
        <w:t>24</w:t>
      </w:r>
      <w:r>
        <w:rPr>
          <w:noProof/>
        </w:rPr>
        <w:fldChar w:fldCharType="end"/>
      </w:r>
    </w:p>
    <w:p w14:paraId="726D23FD" w14:textId="521980E4" w:rsidR="006E3C75" w:rsidRDefault="006E3C75">
      <w:pPr>
        <w:pStyle w:val="TOC1"/>
        <w:tabs>
          <w:tab w:val="right" w:leader="dot" w:pos="9016"/>
        </w:tabs>
        <w:rPr>
          <w:rFonts w:asciiTheme="minorHAnsi" w:eastAsiaTheme="minorEastAsia" w:hAnsiTheme="minorHAnsi" w:cstheme="minorBidi"/>
          <w:noProof/>
          <w:snapToGrid/>
          <w:kern w:val="2"/>
          <w:lang w:eastAsia="en-GB" w:bidi="ar-SA"/>
          <w14:ligatures w14:val="standardContextual"/>
        </w:rPr>
      </w:pPr>
      <w:r w:rsidRPr="002A4E71">
        <w:rPr>
          <w:rFonts w:cs="Times New Roman"/>
          <w:noProof/>
        </w:rPr>
        <w:t>Schedule 3</w:t>
      </w:r>
      <w:r>
        <w:rPr>
          <w:noProof/>
        </w:rPr>
        <w:tab/>
      </w:r>
      <w:r>
        <w:rPr>
          <w:noProof/>
        </w:rPr>
        <w:fldChar w:fldCharType="begin"/>
      </w:r>
      <w:r>
        <w:rPr>
          <w:noProof/>
        </w:rPr>
        <w:instrText xml:space="preserve"> PAGEREF _Toc208393135 \h </w:instrText>
      </w:r>
      <w:r>
        <w:rPr>
          <w:noProof/>
        </w:rPr>
      </w:r>
      <w:r>
        <w:rPr>
          <w:noProof/>
        </w:rPr>
        <w:fldChar w:fldCharType="separate"/>
      </w:r>
      <w:r>
        <w:rPr>
          <w:noProof/>
        </w:rPr>
        <w:t>25</w:t>
      </w:r>
      <w:r>
        <w:rPr>
          <w:noProof/>
        </w:rPr>
        <w:fldChar w:fldCharType="end"/>
      </w:r>
    </w:p>
    <w:p w14:paraId="600A878F" w14:textId="40BFB5A1" w:rsidR="006E3C75" w:rsidRDefault="006E3C75">
      <w:pPr>
        <w:pStyle w:val="TOC1"/>
        <w:tabs>
          <w:tab w:val="right" w:leader="dot" w:pos="9016"/>
        </w:tabs>
        <w:rPr>
          <w:rFonts w:asciiTheme="minorHAnsi" w:eastAsiaTheme="minorEastAsia" w:hAnsiTheme="minorHAnsi" w:cstheme="minorBidi"/>
          <w:noProof/>
          <w:snapToGrid/>
          <w:kern w:val="2"/>
          <w:lang w:eastAsia="en-GB" w:bidi="ar-SA"/>
          <w14:ligatures w14:val="standardContextual"/>
        </w:rPr>
      </w:pPr>
      <w:r w:rsidRPr="002A4E71">
        <w:rPr>
          <w:rFonts w:cs="Times New Roman"/>
          <w:noProof/>
          <w:color w:val="000000"/>
        </w:rPr>
        <w:t>Part A</w:t>
      </w:r>
      <w:r>
        <w:rPr>
          <w:noProof/>
        </w:rPr>
        <w:t xml:space="preserve"> Form of Global Registered Note</w:t>
      </w:r>
      <w:r>
        <w:rPr>
          <w:noProof/>
        </w:rPr>
        <w:tab/>
      </w:r>
      <w:r>
        <w:rPr>
          <w:noProof/>
        </w:rPr>
        <w:fldChar w:fldCharType="begin"/>
      </w:r>
      <w:r>
        <w:rPr>
          <w:noProof/>
        </w:rPr>
        <w:instrText xml:space="preserve"> PAGEREF _Toc208393136 \h </w:instrText>
      </w:r>
      <w:r>
        <w:rPr>
          <w:noProof/>
        </w:rPr>
      </w:r>
      <w:r>
        <w:rPr>
          <w:noProof/>
        </w:rPr>
        <w:fldChar w:fldCharType="separate"/>
      </w:r>
      <w:r>
        <w:rPr>
          <w:noProof/>
        </w:rPr>
        <w:t>25</w:t>
      </w:r>
      <w:r>
        <w:rPr>
          <w:noProof/>
        </w:rPr>
        <w:fldChar w:fldCharType="end"/>
      </w:r>
    </w:p>
    <w:p w14:paraId="0EFF7376" w14:textId="5C439449" w:rsidR="006E3C75" w:rsidRDefault="006E3C75">
      <w:pPr>
        <w:pStyle w:val="TOC1"/>
        <w:tabs>
          <w:tab w:val="right" w:leader="dot" w:pos="9016"/>
        </w:tabs>
        <w:rPr>
          <w:rFonts w:asciiTheme="minorHAnsi" w:eastAsiaTheme="minorEastAsia" w:hAnsiTheme="minorHAnsi" w:cstheme="minorBidi"/>
          <w:noProof/>
          <w:snapToGrid/>
          <w:kern w:val="2"/>
          <w:lang w:eastAsia="en-GB" w:bidi="ar-SA"/>
          <w14:ligatures w14:val="standardContextual"/>
        </w:rPr>
      </w:pPr>
      <w:r w:rsidRPr="002A4E71">
        <w:rPr>
          <w:rFonts w:cs="Times New Roman"/>
          <w:noProof/>
          <w:color w:val="000000"/>
        </w:rPr>
        <w:t>Part B</w:t>
      </w:r>
      <w:r>
        <w:rPr>
          <w:noProof/>
        </w:rPr>
        <w:t xml:space="preserve"> Form of Inidividal Note Certificate</w:t>
      </w:r>
      <w:r>
        <w:rPr>
          <w:noProof/>
        </w:rPr>
        <w:tab/>
      </w:r>
      <w:r>
        <w:rPr>
          <w:noProof/>
        </w:rPr>
        <w:fldChar w:fldCharType="begin"/>
      </w:r>
      <w:r>
        <w:rPr>
          <w:noProof/>
        </w:rPr>
        <w:instrText xml:space="preserve"> PAGEREF _Toc208393137 \h </w:instrText>
      </w:r>
      <w:r>
        <w:rPr>
          <w:noProof/>
        </w:rPr>
      </w:r>
      <w:r>
        <w:rPr>
          <w:noProof/>
        </w:rPr>
        <w:fldChar w:fldCharType="separate"/>
      </w:r>
      <w:r>
        <w:rPr>
          <w:noProof/>
        </w:rPr>
        <w:t>26</w:t>
      </w:r>
      <w:r>
        <w:rPr>
          <w:noProof/>
        </w:rPr>
        <w:fldChar w:fldCharType="end"/>
      </w:r>
    </w:p>
    <w:p w14:paraId="78FD28AA" w14:textId="3CF7069E" w:rsidR="006E3C75" w:rsidRDefault="006E3C75">
      <w:pPr>
        <w:pStyle w:val="TOC1"/>
        <w:tabs>
          <w:tab w:val="right" w:leader="dot" w:pos="9016"/>
        </w:tabs>
        <w:rPr>
          <w:rFonts w:asciiTheme="minorHAnsi" w:eastAsiaTheme="minorEastAsia" w:hAnsiTheme="minorHAnsi" w:cstheme="minorBidi"/>
          <w:noProof/>
          <w:snapToGrid/>
          <w:kern w:val="2"/>
          <w:lang w:eastAsia="en-GB" w:bidi="ar-SA"/>
          <w14:ligatures w14:val="standardContextual"/>
        </w:rPr>
      </w:pPr>
      <w:r w:rsidRPr="002A4E71">
        <w:rPr>
          <w:rFonts w:cs="Times New Roman"/>
          <w:noProof/>
        </w:rPr>
        <w:t>Schedule 4 Provisions for Meetings of Noteholders</w:t>
      </w:r>
      <w:r>
        <w:rPr>
          <w:noProof/>
        </w:rPr>
        <w:tab/>
      </w:r>
      <w:r>
        <w:rPr>
          <w:noProof/>
        </w:rPr>
        <w:fldChar w:fldCharType="begin"/>
      </w:r>
      <w:r>
        <w:rPr>
          <w:noProof/>
        </w:rPr>
        <w:instrText xml:space="preserve"> PAGEREF _Toc208393138 \h </w:instrText>
      </w:r>
      <w:r>
        <w:rPr>
          <w:noProof/>
        </w:rPr>
      </w:r>
      <w:r>
        <w:rPr>
          <w:noProof/>
        </w:rPr>
        <w:fldChar w:fldCharType="separate"/>
      </w:r>
      <w:r>
        <w:rPr>
          <w:noProof/>
        </w:rPr>
        <w:t>27</w:t>
      </w:r>
      <w:r>
        <w:rPr>
          <w:noProof/>
        </w:rPr>
        <w:fldChar w:fldCharType="end"/>
      </w:r>
    </w:p>
    <w:p w14:paraId="230E07CE" w14:textId="1C6D43D3" w:rsidR="006E3C75" w:rsidRDefault="006E3C75">
      <w:pPr>
        <w:pStyle w:val="TOC1"/>
        <w:tabs>
          <w:tab w:val="right" w:leader="dot" w:pos="9016"/>
        </w:tabs>
        <w:rPr>
          <w:rFonts w:asciiTheme="minorHAnsi" w:eastAsiaTheme="minorEastAsia" w:hAnsiTheme="minorHAnsi" w:cstheme="minorBidi"/>
          <w:noProof/>
          <w:snapToGrid/>
          <w:kern w:val="2"/>
          <w:lang w:eastAsia="en-GB" w:bidi="ar-SA"/>
          <w14:ligatures w14:val="standardContextual"/>
        </w:rPr>
      </w:pPr>
      <w:r w:rsidRPr="002A4E71">
        <w:rPr>
          <w:rFonts w:cs="Times New Roman"/>
          <w:noProof/>
        </w:rPr>
        <w:t>Schedule 5</w:t>
      </w:r>
      <w:r>
        <w:rPr>
          <w:noProof/>
        </w:rPr>
        <w:t xml:space="preserve"> Amendments to Terms and Conditions of the Notice following the creation of a Conversion Register</w:t>
      </w:r>
      <w:r>
        <w:rPr>
          <w:noProof/>
        </w:rPr>
        <w:tab/>
      </w:r>
      <w:r>
        <w:rPr>
          <w:noProof/>
        </w:rPr>
        <w:fldChar w:fldCharType="begin"/>
      </w:r>
      <w:r>
        <w:rPr>
          <w:noProof/>
        </w:rPr>
        <w:instrText xml:space="preserve"> PAGEREF _Toc208393139 \h </w:instrText>
      </w:r>
      <w:r>
        <w:rPr>
          <w:noProof/>
        </w:rPr>
      </w:r>
      <w:r>
        <w:rPr>
          <w:noProof/>
        </w:rPr>
        <w:fldChar w:fldCharType="separate"/>
      </w:r>
      <w:r>
        <w:rPr>
          <w:noProof/>
        </w:rPr>
        <w:t>42</w:t>
      </w:r>
      <w:r>
        <w:rPr>
          <w:noProof/>
        </w:rPr>
        <w:fldChar w:fldCharType="end"/>
      </w:r>
    </w:p>
    <w:p w14:paraId="584E51B6" w14:textId="6C4E4206" w:rsidR="000C3500" w:rsidRDefault="007D72A8">
      <w:r>
        <w:fldChar w:fldCharType="end"/>
      </w:r>
    </w:p>
    <w:p w14:paraId="4FA198F2" w14:textId="77777777" w:rsidR="000C3500" w:rsidRDefault="000C3500">
      <w:pPr>
        <w:rPr>
          <w:i/>
        </w:rPr>
        <w:sectPr w:rsidR="000C3500">
          <w:headerReference w:type="default" r:id="rId23"/>
          <w:footerReference w:type="default" r:id="rId24"/>
          <w:headerReference w:type="first" r:id="rId25"/>
          <w:footerReference w:type="first" r:id="rId26"/>
          <w:pgSz w:w="11906" w:h="16838" w:code="9"/>
          <w:pgMar w:top="1440" w:right="1440" w:bottom="1440" w:left="1440" w:header="720" w:footer="340" w:gutter="0"/>
          <w:pgNumType w:fmt="lowerRoman" w:start="1"/>
          <w:cols w:space="708"/>
          <w:docGrid w:linePitch="360"/>
        </w:sectPr>
      </w:pPr>
    </w:p>
    <w:p w14:paraId="05754FFD" w14:textId="77777777" w:rsidR="000C3500" w:rsidRDefault="007D72A8">
      <w:pPr>
        <w:pStyle w:val="BodyText"/>
        <w:keepNext/>
        <w:rPr>
          <w:rFonts w:cs="Times New Roman"/>
        </w:rPr>
      </w:pPr>
      <w:r>
        <w:rPr>
          <w:rFonts w:cs="Times New Roman"/>
          <w:b/>
          <w:bCs/>
        </w:rPr>
        <w:lastRenderedPageBreak/>
        <w:t>THIS</w:t>
      </w:r>
      <w:r>
        <w:rPr>
          <w:rFonts w:cs="Times New Roman"/>
        </w:rPr>
        <w:t xml:space="preserve"> </w:t>
      </w:r>
      <w:r>
        <w:rPr>
          <w:rFonts w:cs="Times New Roman"/>
          <w:b/>
        </w:rPr>
        <w:t>TRUST DEED</w:t>
      </w:r>
      <w:r>
        <w:rPr>
          <w:rFonts w:cs="Times New Roman"/>
          <w:bCs/>
        </w:rPr>
        <w:t xml:space="preserve"> </w:t>
      </w:r>
      <w:r>
        <w:rPr>
          <w:rFonts w:cs="Times New Roman"/>
        </w:rPr>
        <w:t>is made on [</w:t>
      </w:r>
      <w:r>
        <w:rPr>
          <w:rFonts w:cs="Times New Roman"/>
          <w:i/>
        </w:rPr>
        <w:t>day</w:t>
      </w:r>
      <w:r>
        <w:rPr>
          <w:rFonts w:cs="Times New Roman"/>
        </w:rPr>
        <w:t>] [</w:t>
      </w:r>
      <w:r>
        <w:rPr>
          <w:rFonts w:cs="Times New Roman"/>
          <w:i/>
        </w:rPr>
        <w:t>month</w:t>
      </w:r>
      <w:r>
        <w:rPr>
          <w:rFonts w:cs="Times New Roman"/>
        </w:rPr>
        <w:t>] 20[</w:t>
      </w:r>
      <w:r>
        <w:rPr>
          <w:rFonts w:cs="Times New Roman"/>
          <w:i/>
        </w:rPr>
        <w:t xml:space="preserve"> </w:t>
      </w:r>
      <w:r>
        <w:rPr>
          <w:rFonts w:cs="Times New Roman"/>
        </w:rPr>
        <w:t>]</w:t>
      </w:r>
    </w:p>
    <w:p w14:paraId="008A48BF" w14:textId="77777777" w:rsidR="000C3500" w:rsidRDefault="007D72A8">
      <w:pPr>
        <w:pStyle w:val="BodyText"/>
        <w:keepNext/>
        <w:rPr>
          <w:rFonts w:cs="Times New Roman"/>
        </w:rPr>
      </w:pPr>
      <w:r>
        <w:rPr>
          <w:rFonts w:cs="Times New Roman"/>
          <w:b/>
        </w:rPr>
        <w:t>BETWEEN</w:t>
      </w:r>
      <w:r>
        <w:rPr>
          <w:rFonts w:cs="Times New Roman"/>
        </w:rPr>
        <w:t>:</w:t>
      </w:r>
    </w:p>
    <w:p w14:paraId="541584D4" w14:textId="501A0799" w:rsidR="000C3500" w:rsidRDefault="00482474">
      <w:pPr>
        <w:pStyle w:val="SimpleL2"/>
        <w:rPr>
          <w:rFonts w:cs="Times New Roman"/>
        </w:rPr>
      </w:pPr>
      <w:r w:rsidRPr="00482474">
        <w:rPr>
          <w:b/>
          <w:bCs/>
          <w:i/>
          <w:iCs/>
        </w:rPr>
        <w:t>[ISSUER</w:t>
      </w:r>
      <w:r>
        <w:t>]</w:t>
      </w:r>
      <w:r w:rsidR="00552D39">
        <w:rPr>
          <w:rFonts w:cs="Times New Roman"/>
        </w:rPr>
        <w:t xml:space="preserve"> (the </w:t>
      </w:r>
      <w:r w:rsidR="00552D39">
        <w:rPr>
          <w:rFonts w:cs="Times New Roman"/>
          <w:bCs/>
        </w:rPr>
        <w:t>"</w:t>
      </w:r>
      <w:r w:rsidR="00552D39">
        <w:rPr>
          <w:rFonts w:cs="Times New Roman"/>
          <w:b/>
        </w:rPr>
        <w:t>Issuer</w:t>
      </w:r>
      <w:r w:rsidR="00552D39">
        <w:rPr>
          <w:rFonts w:cs="Times New Roman"/>
          <w:bCs/>
        </w:rPr>
        <w:t>"</w:t>
      </w:r>
      <w:r w:rsidR="00552D39">
        <w:rPr>
          <w:rFonts w:cs="Times New Roman"/>
        </w:rPr>
        <w:t>); and</w:t>
      </w:r>
    </w:p>
    <w:p w14:paraId="589590C2" w14:textId="77777777" w:rsidR="000C3500" w:rsidRDefault="00397B66">
      <w:pPr>
        <w:pStyle w:val="SimpleL2"/>
        <w:rPr>
          <w:rFonts w:cs="Times New Roman"/>
        </w:rPr>
      </w:pPr>
      <w:r>
        <w:rPr>
          <w:rFonts w:cs="Times New Roman"/>
        </w:rPr>
        <w:t>[</w:t>
      </w:r>
      <w:r>
        <w:rPr>
          <w:rFonts w:cs="Times New Roman"/>
          <w:b/>
          <w:i/>
        </w:rPr>
        <w:t>TRUSTEE</w:t>
      </w:r>
      <w:r>
        <w:rPr>
          <w:rFonts w:cs="Times New Roman"/>
        </w:rPr>
        <w:t>]</w:t>
      </w:r>
      <w:r w:rsidR="008F5EE5" w:rsidRPr="008F5EE5">
        <w:rPr>
          <w:rFonts w:cs="Times New Roman"/>
          <w:color w:val="000000"/>
        </w:rPr>
        <w:t xml:space="preserve"> </w:t>
      </w:r>
      <w:r>
        <w:rPr>
          <w:rFonts w:cs="Times New Roman"/>
        </w:rPr>
        <w:t xml:space="preserve">(the </w:t>
      </w:r>
      <w:r>
        <w:rPr>
          <w:rFonts w:cs="Times New Roman"/>
          <w:bCs/>
        </w:rPr>
        <w:t>"</w:t>
      </w:r>
      <w:r>
        <w:rPr>
          <w:rFonts w:cs="Times New Roman"/>
          <w:b/>
        </w:rPr>
        <w:t>Trustee</w:t>
      </w:r>
      <w:r>
        <w:rPr>
          <w:rFonts w:cs="Times New Roman"/>
          <w:bCs/>
        </w:rPr>
        <w:t>"</w:t>
      </w:r>
      <w:r>
        <w:rPr>
          <w:rFonts w:cs="Times New Roman"/>
        </w:rPr>
        <w:t>, which expression includes, where the context admits, all persons for the time being the trustee or trustees of this Trust Deed</w:t>
      </w:r>
      <w:r w:rsidR="00004298">
        <w:rPr>
          <w:rFonts w:cs="Times New Roman"/>
        </w:rPr>
        <w:t>).</w:t>
      </w:r>
    </w:p>
    <w:p w14:paraId="7CDF3C50" w14:textId="77777777" w:rsidR="000C3500" w:rsidRDefault="007D72A8">
      <w:pPr>
        <w:pStyle w:val="BodyText"/>
        <w:keepNext/>
        <w:rPr>
          <w:rFonts w:cs="Times New Roman"/>
        </w:rPr>
      </w:pPr>
      <w:r>
        <w:rPr>
          <w:rFonts w:cs="Times New Roman"/>
          <w:b/>
        </w:rPr>
        <w:t>WHEREAS</w:t>
      </w:r>
    </w:p>
    <w:p w14:paraId="1B19C11A" w14:textId="77777777" w:rsidR="000C3500" w:rsidRDefault="007D72A8">
      <w:pPr>
        <w:pStyle w:val="SimpleL4"/>
        <w:rPr>
          <w:rFonts w:cs="Times New Roman"/>
        </w:rPr>
      </w:pPr>
      <w:r>
        <w:rPr>
          <w:rFonts w:cs="Times New Roman"/>
        </w:rPr>
        <w:t xml:space="preserve">The Issuer has authorised the establishment of a [Euro] [Global] Medium Term Note Programme pursuant to which the Issuer may issue from time to time Notes as set out herein (the </w:t>
      </w:r>
      <w:r>
        <w:rPr>
          <w:rFonts w:cs="Times New Roman"/>
          <w:bCs/>
        </w:rPr>
        <w:t>"</w:t>
      </w:r>
      <w:r>
        <w:rPr>
          <w:rFonts w:cs="Times New Roman"/>
          <w:b/>
        </w:rPr>
        <w:t>Programme</w:t>
      </w:r>
      <w:r>
        <w:rPr>
          <w:rFonts w:cs="Times New Roman"/>
          <w:bCs/>
        </w:rPr>
        <w:t>"</w:t>
      </w:r>
      <w:r>
        <w:rPr>
          <w:rFonts w:cs="Times New Roman"/>
        </w:rPr>
        <w:t xml:space="preserve">).  Notes up to a maximum </w:t>
      </w:r>
      <w:r w:rsidR="00B0283B">
        <w:rPr>
          <w:rFonts w:cs="Times New Roman"/>
        </w:rPr>
        <w:t>principal</w:t>
      </w:r>
      <w:r>
        <w:rPr>
          <w:rFonts w:cs="Times New Roman"/>
        </w:rPr>
        <w:t xml:space="preserve"> amount from time to time outstanding of [</w:t>
      </w:r>
      <w:r>
        <w:rPr>
          <w:rFonts w:cs="Times New Roman"/>
          <w:i/>
        </w:rPr>
        <w:t>currency</w:t>
      </w:r>
      <w:r>
        <w:rPr>
          <w:rFonts w:cs="Times New Roman"/>
        </w:rPr>
        <w:t>][</w:t>
      </w:r>
      <w:r>
        <w:rPr>
          <w:rFonts w:cs="Times New Roman"/>
          <w:i/>
        </w:rPr>
        <w:t>amount</w:t>
      </w:r>
      <w:r>
        <w:rPr>
          <w:rFonts w:cs="Times New Roman"/>
        </w:rPr>
        <w:t xml:space="preserve">] (subject to increase as provided in the Dealer Agreement (as defined below)) (the </w:t>
      </w:r>
      <w:r>
        <w:rPr>
          <w:rFonts w:cs="Times New Roman"/>
          <w:bCs/>
        </w:rPr>
        <w:t>"</w:t>
      </w:r>
      <w:r>
        <w:rPr>
          <w:rFonts w:cs="Times New Roman"/>
          <w:b/>
        </w:rPr>
        <w:t>Programme Limit</w:t>
      </w:r>
      <w:r>
        <w:rPr>
          <w:rFonts w:cs="Times New Roman"/>
          <w:bCs/>
        </w:rPr>
        <w:t>"</w:t>
      </w:r>
      <w:r>
        <w:rPr>
          <w:rFonts w:cs="Times New Roman"/>
        </w:rPr>
        <w:t>) may be issued pursuant to the Programme.</w:t>
      </w:r>
    </w:p>
    <w:p w14:paraId="4611B59F" w14:textId="77777777" w:rsidR="000C3500" w:rsidRDefault="007D72A8">
      <w:pPr>
        <w:pStyle w:val="SimpleL4"/>
        <w:rPr>
          <w:rFonts w:cs="Times New Roman"/>
        </w:rPr>
      </w:pPr>
      <w:r>
        <w:rPr>
          <w:rFonts w:cs="Times New Roman"/>
        </w:rPr>
        <w:t>The Trustee has agreed to act as trustee of this Trust Deed on the following terms and conditions.</w:t>
      </w:r>
    </w:p>
    <w:p w14:paraId="307170ED" w14:textId="77777777" w:rsidR="000C3500" w:rsidRDefault="007D72A8">
      <w:pPr>
        <w:pStyle w:val="BodyText"/>
        <w:keepNext/>
        <w:rPr>
          <w:rFonts w:cs="Times New Roman"/>
        </w:rPr>
      </w:pPr>
      <w:r>
        <w:rPr>
          <w:rFonts w:cs="Times New Roman"/>
          <w:b/>
        </w:rPr>
        <w:t>NOW THIS TRUST DEED WITNESSES AND IT IS HEREBY DECLARED</w:t>
      </w:r>
      <w:r>
        <w:rPr>
          <w:rFonts w:cs="Times New Roman"/>
        </w:rPr>
        <w:t xml:space="preserve"> as follows:</w:t>
      </w:r>
    </w:p>
    <w:p w14:paraId="0B05F79D" w14:textId="77777777" w:rsidR="000C3500" w:rsidRDefault="007D72A8">
      <w:pPr>
        <w:pStyle w:val="LongStandardL1"/>
        <w:rPr>
          <w:rFonts w:cs="Times New Roman"/>
        </w:rPr>
      </w:pPr>
      <w:bookmarkStart w:id="0" w:name="_Toc443480891"/>
      <w:bookmarkStart w:id="1" w:name="_Toc14867046"/>
      <w:bookmarkStart w:id="2" w:name="_Toc151368190"/>
      <w:bookmarkStart w:id="3" w:name="_Toc208393113"/>
      <w:r>
        <w:rPr>
          <w:rFonts w:cs="Times New Roman"/>
        </w:rPr>
        <w:t>Definitions and Interpretation</w:t>
      </w:r>
      <w:bookmarkEnd w:id="0"/>
      <w:bookmarkEnd w:id="1"/>
      <w:bookmarkEnd w:id="2"/>
      <w:bookmarkEnd w:id="3"/>
    </w:p>
    <w:p w14:paraId="7EF8E865" w14:textId="74E0D7CC" w:rsidR="000C3500" w:rsidRDefault="007D72A8">
      <w:pPr>
        <w:pStyle w:val="LongStandardL2"/>
        <w:rPr>
          <w:rFonts w:cs="Times New Roman"/>
        </w:rPr>
      </w:pPr>
      <w:r>
        <w:rPr>
          <w:rFonts w:cs="Times New Roman"/>
        </w:rPr>
        <w:t>Definitions</w:t>
      </w:r>
    </w:p>
    <w:p w14:paraId="2DF86AE5" w14:textId="77777777" w:rsidR="000C3500" w:rsidRDefault="007D72A8">
      <w:pPr>
        <w:pStyle w:val="BodyText1"/>
        <w:keepNext/>
        <w:rPr>
          <w:rFonts w:cs="Times New Roman"/>
        </w:rPr>
      </w:pPr>
      <w:r>
        <w:rPr>
          <w:rFonts w:cs="Times New Roman"/>
        </w:rPr>
        <w:t>In this Trust Deed the following expressions have the following meanings:</w:t>
      </w:r>
    </w:p>
    <w:p w14:paraId="0F8CCFA1" w14:textId="0712D8A1" w:rsidR="00E123DF" w:rsidRPr="00E123DF" w:rsidRDefault="00E123DF" w:rsidP="004D1654">
      <w:pPr>
        <w:pStyle w:val="DefinitionsL1"/>
        <w:keepNext/>
        <w:rPr>
          <w:rFonts w:cs="Times New Roman"/>
        </w:rPr>
      </w:pPr>
      <w:r w:rsidRPr="00E123DF">
        <w:rPr>
          <w:rFonts w:cs="Times New Roman"/>
        </w:rPr>
        <w:t>"</w:t>
      </w:r>
      <w:r w:rsidRPr="00E123DF">
        <w:rPr>
          <w:rFonts w:cs="Times New Roman"/>
          <w:b/>
        </w:rPr>
        <w:t>Agency Agreement</w:t>
      </w:r>
      <w:r w:rsidRPr="00E123DF">
        <w:rPr>
          <w:rFonts w:cs="Times New Roman"/>
        </w:rPr>
        <w:t>" means, in relation to the Notes of any Series, the agreement appointing the initial Paying Agents, the Registrar, the Calculation Agent and the Transfer Agents in relation to such Series and any other agreement for the time being in force appointing Successor paying agents or a Successor registrar or a Successor calculation agent or Successor transfer agents in relation to such Series, together with any agreement for the time being in force amending or modifying with the prior written approval of the Trustee any of the aforesaid agreements in relation to such Series;</w:t>
      </w:r>
    </w:p>
    <w:p w14:paraId="0EA96B8C" w14:textId="116B7E3F" w:rsidR="000C3500" w:rsidRDefault="007D72A8">
      <w:pPr>
        <w:pStyle w:val="DefinitionsL1"/>
        <w:rPr>
          <w:rFonts w:cs="Times New Roman"/>
        </w:rPr>
      </w:pPr>
      <w:r>
        <w:rPr>
          <w:rFonts w:cs="Times New Roman"/>
        </w:rPr>
        <w:t>"</w:t>
      </w:r>
      <w:r>
        <w:rPr>
          <w:rFonts w:cs="Times New Roman"/>
          <w:b/>
        </w:rPr>
        <w:t>Agents</w:t>
      </w:r>
      <w:r>
        <w:rPr>
          <w:rFonts w:cs="Times New Roman"/>
        </w:rPr>
        <w:t>" means, in relation to the Notes of any Series, the Principal Paying Agent, the other Paying Agents, the Registrar, the Calculation Agent, the Transfer Agents</w:t>
      </w:r>
      <w:r w:rsidR="002659EA">
        <w:rPr>
          <w:rFonts w:cs="Times New Roman"/>
        </w:rPr>
        <w:t>, and any Conversion Registrar,</w:t>
      </w:r>
      <w:r>
        <w:rPr>
          <w:rFonts w:cs="Times New Roman"/>
        </w:rPr>
        <w:t xml:space="preserve"> or any of them;</w:t>
      </w:r>
    </w:p>
    <w:p w14:paraId="47577B0A" w14:textId="2DBA41FF" w:rsidR="00E123DF" w:rsidRDefault="00E123DF" w:rsidP="00242D77">
      <w:pPr>
        <w:pStyle w:val="DefinitionsL1"/>
        <w:tabs>
          <w:tab w:val="num" w:pos="720"/>
        </w:tabs>
      </w:pPr>
      <w:r>
        <w:t>"</w:t>
      </w:r>
      <w:r w:rsidRPr="00E123DF">
        <w:rPr>
          <w:b/>
        </w:rPr>
        <w:t>Bearer Note</w:t>
      </w:r>
      <w:r>
        <w:t>" means a Note issued in bearer form;</w:t>
      </w:r>
    </w:p>
    <w:p w14:paraId="41796645" w14:textId="77777777" w:rsidR="00E123DF" w:rsidRDefault="00E123DF" w:rsidP="00E123DF">
      <w:pPr>
        <w:pStyle w:val="DefinitionsL1"/>
        <w:rPr>
          <w:rFonts w:cs="Times New Roman"/>
        </w:rPr>
      </w:pPr>
      <w:r>
        <w:rPr>
          <w:rFonts w:cs="Times New Roman"/>
        </w:rPr>
        <w:t>"</w:t>
      </w:r>
      <w:r>
        <w:rPr>
          <w:rFonts w:cs="Times New Roman"/>
          <w:b/>
          <w:bCs/>
        </w:rPr>
        <w:t>CGN Permanent Global Note</w:t>
      </w:r>
      <w:r>
        <w:rPr>
          <w:rFonts w:cs="Times New Roman"/>
        </w:rPr>
        <w:t>" means a Permanent Global Note representing Notes for which the relevant Final Terms specify that the New Global Note form is not applicable;</w:t>
      </w:r>
    </w:p>
    <w:p w14:paraId="23C7C265" w14:textId="43481DBB" w:rsidR="00E123DF" w:rsidRPr="00E123DF" w:rsidRDefault="00E123DF" w:rsidP="009C558D">
      <w:pPr>
        <w:pStyle w:val="DefinitionsL1"/>
      </w:pPr>
      <w:r w:rsidRPr="005F1D17">
        <w:rPr>
          <w:rFonts w:cs="Times New Roman"/>
        </w:rPr>
        <w:t>"</w:t>
      </w:r>
      <w:r w:rsidRPr="005F1D17">
        <w:rPr>
          <w:rFonts w:cs="Times New Roman"/>
          <w:b/>
          <w:bCs/>
        </w:rPr>
        <w:t>CGN Temporary Global Note</w:t>
      </w:r>
      <w:r w:rsidRPr="005F1D17">
        <w:rPr>
          <w:rFonts w:cs="Times New Roman"/>
        </w:rPr>
        <w:t>" means a Temporary Global Note representing Notes for which the relevant Final Terms specify that the New Global Note form is not applicable;</w:t>
      </w:r>
    </w:p>
    <w:p w14:paraId="5DACDBEB" w14:textId="77777777" w:rsidR="00E123DF" w:rsidRPr="00E123DF" w:rsidRDefault="007D72A8" w:rsidP="00E83BB8">
      <w:pPr>
        <w:pStyle w:val="DefinitionsL1"/>
      </w:pPr>
      <w:r w:rsidRPr="00E123DF">
        <w:rPr>
          <w:rFonts w:cs="Times New Roman"/>
        </w:rPr>
        <w:t>"</w:t>
      </w:r>
      <w:r w:rsidRPr="00E123DF">
        <w:rPr>
          <w:rFonts w:cs="Times New Roman"/>
          <w:b/>
        </w:rPr>
        <w:t>Clearstream, Luxembourg</w:t>
      </w:r>
      <w:r w:rsidRPr="00E123DF">
        <w:rPr>
          <w:rFonts w:cs="Times New Roman"/>
        </w:rPr>
        <w:t>" means Clearstream Banking S.A.;</w:t>
      </w:r>
    </w:p>
    <w:p w14:paraId="4B7DA1B5" w14:textId="77777777" w:rsidR="00E123DF" w:rsidRDefault="00E123DF" w:rsidP="00E123DF">
      <w:pPr>
        <w:pStyle w:val="DefinitionsL1"/>
        <w:rPr>
          <w:rFonts w:cs="Times New Roman"/>
        </w:rPr>
      </w:pPr>
      <w:r>
        <w:rPr>
          <w:rFonts w:cs="Times New Roman"/>
        </w:rPr>
        <w:lastRenderedPageBreak/>
        <w:t>"</w:t>
      </w:r>
      <w:r>
        <w:rPr>
          <w:rFonts w:cs="Times New Roman"/>
          <w:b/>
          <w:bCs/>
        </w:rPr>
        <w:t>Common Safekeeper</w:t>
      </w:r>
      <w:r>
        <w:rPr>
          <w:rFonts w:cs="Times New Roman"/>
        </w:rPr>
        <w:t>" means an ICSD in its capacity as common safekeeper or a person nominated by the ICSDs to perform the role of common safekeeper;</w:t>
      </w:r>
    </w:p>
    <w:p w14:paraId="1EAAA398" w14:textId="281E4A3A" w:rsidR="00482474" w:rsidRPr="00482474" w:rsidRDefault="00482474" w:rsidP="00E83BB8">
      <w:pPr>
        <w:pStyle w:val="DefinitionsL1"/>
      </w:pPr>
      <w:r>
        <w:t>"</w:t>
      </w:r>
      <w:r w:rsidRPr="00E123DF">
        <w:rPr>
          <w:b/>
          <w:bCs/>
        </w:rPr>
        <w:t>Common Recordkeeper</w:t>
      </w:r>
      <w:r>
        <w:t xml:space="preserve">" means </w:t>
      </w:r>
      <w:r w:rsidR="009A7863">
        <w:t xml:space="preserve">an </w:t>
      </w:r>
      <w:r w:rsidR="003B658C" w:rsidRPr="00E123DF">
        <w:rPr>
          <w:lang w:val="en-US"/>
        </w:rPr>
        <w:t xml:space="preserve">ICSD </w:t>
      </w:r>
      <w:r w:rsidR="00D24329" w:rsidRPr="00E123DF">
        <w:rPr>
          <w:lang w:val="en-US"/>
        </w:rPr>
        <w:t>that act</w:t>
      </w:r>
      <w:r w:rsidR="009A7863">
        <w:rPr>
          <w:lang w:val="en-US"/>
        </w:rPr>
        <w:t>s</w:t>
      </w:r>
      <w:r w:rsidR="00D24329" w:rsidRPr="00E123DF">
        <w:rPr>
          <w:lang w:val="en-US"/>
        </w:rPr>
        <w:t xml:space="preserve"> as common recordkeeper on behalf of both the </w:t>
      </w:r>
      <w:r w:rsidR="003B658C" w:rsidRPr="00E123DF">
        <w:rPr>
          <w:lang w:val="en-US"/>
        </w:rPr>
        <w:t xml:space="preserve">ICSDs </w:t>
      </w:r>
      <w:r w:rsidR="00D24329" w:rsidRPr="00E123DF">
        <w:rPr>
          <w:lang w:val="en-US"/>
        </w:rPr>
        <w:t>in connection with the Dematerialised Notes;</w:t>
      </w:r>
    </w:p>
    <w:p w14:paraId="7AA45EFB" w14:textId="77777777" w:rsidR="000C3500" w:rsidRDefault="007D72A8">
      <w:pPr>
        <w:pStyle w:val="DefinitionsL1"/>
        <w:rPr>
          <w:rFonts w:cs="Times New Roman"/>
        </w:rPr>
      </w:pPr>
      <w:r>
        <w:rPr>
          <w:rFonts w:cs="Times New Roman"/>
        </w:rPr>
        <w:t>"</w:t>
      </w:r>
      <w:r>
        <w:rPr>
          <w:rFonts w:cs="Times New Roman"/>
          <w:b/>
        </w:rPr>
        <w:t>Conditions</w:t>
      </w:r>
      <w:r>
        <w:rPr>
          <w:rFonts w:cs="Times New Roman"/>
        </w:rPr>
        <w:t>" means:</w:t>
      </w:r>
    </w:p>
    <w:p w14:paraId="0EDCB8C0" w14:textId="77777777" w:rsidR="000C3500" w:rsidRDefault="007D72A8">
      <w:pPr>
        <w:pStyle w:val="DefinitionsL2"/>
      </w:pPr>
      <w:r>
        <w:t>in relation to the Bearer Notes of any Series, the terms and conditions to be endorsed on, or incorporated by reference in, the Bearer Notes of such Series, in the form set out in Schedule 1 or in such other form, having regard to the terms of the Notes of the relevant Series, as may be agreed between the Issuer, the Principal Paying Agent, the Trustee and the relevant Dealer(s) as modified and supplemented by the Final Terms applicable to such Series, as any of the same may from time to time be modified in accordance with this Trust Deed and any reference in this Trust Deed to a particular numbered Condition shall be construed in relation to the Bearer Notes of such Series accordingly;</w:t>
      </w:r>
    </w:p>
    <w:p w14:paraId="44A85113" w14:textId="08BD5B79" w:rsidR="000C3500" w:rsidRDefault="007D72A8">
      <w:pPr>
        <w:pStyle w:val="DefinitionsL2"/>
      </w:pPr>
      <w:r>
        <w:t xml:space="preserve">in relation to the Registered Notes of any Series, the terms and conditions to be endorsed on, or incorporated by reference in, the Note Certificates in respect of such Series, in the form set out in </w:t>
      </w:r>
      <w:r>
        <w:fldChar w:fldCharType="begin"/>
      </w:r>
      <w:r>
        <w:instrText xml:space="preserve"> REF _Ref443468880 \r \h </w:instrText>
      </w:r>
      <w:r>
        <w:fldChar w:fldCharType="separate"/>
      </w:r>
      <w:r w:rsidR="006E3C75">
        <w:t>Schedule 1</w:t>
      </w:r>
      <w:r>
        <w:fldChar w:fldCharType="end"/>
      </w:r>
      <w:r>
        <w:t xml:space="preserve"> or in such other form, having regard to the terms of the relevant Series, as may be agreed between the Issuer, the Registrar, the Trustee and the relevant Dealer(s) as modified and supplemented by the Final Terms applicable to such Series, as any of the same may from time to time be modified in accordance with the provisions of this Trust Deed and any reference in this Trust Deed to a particular numbered Condition shall be construed in relation to the Registered Notes of such Series accordingly;</w:t>
      </w:r>
    </w:p>
    <w:p w14:paraId="0338FA92" w14:textId="7F6850B4" w:rsidR="00482474" w:rsidRDefault="00482474" w:rsidP="00482474">
      <w:pPr>
        <w:pStyle w:val="BodyText2"/>
        <w:ind w:hanging="720"/>
      </w:pPr>
      <w:r>
        <w:rPr>
          <w:lang w:eastAsia="en-US" w:bidi="ar-SA"/>
        </w:rPr>
        <w:t>(c)</w:t>
      </w:r>
      <w:r>
        <w:rPr>
          <w:lang w:eastAsia="en-US" w:bidi="ar-SA"/>
        </w:rPr>
        <w:tab/>
        <w:t xml:space="preserve">in relation to the Dematerialised Notes of any </w:t>
      </w:r>
      <w:r w:rsidR="00DE6B14">
        <w:rPr>
          <w:lang w:eastAsia="en-US" w:bidi="ar-SA"/>
        </w:rPr>
        <w:t>S</w:t>
      </w:r>
      <w:r>
        <w:rPr>
          <w:lang w:eastAsia="en-US" w:bidi="ar-SA"/>
        </w:rPr>
        <w:t xml:space="preserve">eries, </w:t>
      </w:r>
      <w:r w:rsidR="003B658C">
        <w:rPr>
          <w:lang w:eastAsia="en-US" w:bidi="ar-SA"/>
        </w:rPr>
        <w:t xml:space="preserve">the terms and conditions </w:t>
      </w:r>
      <w:r>
        <w:t xml:space="preserve">in the form set out in </w:t>
      </w:r>
      <w:r>
        <w:fldChar w:fldCharType="begin"/>
      </w:r>
      <w:r>
        <w:instrText xml:space="preserve"> REF _Ref443468880 \r \h </w:instrText>
      </w:r>
      <w:r>
        <w:fldChar w:fldCharType="separate"/>
      </w:r>
      <w:r w:rsidR="006E3C75">
        <w:t>Schedule 1</w:t>
      </w:r>
      <w:r>
        <w:fldChar w:fldCharType="end"/>
      </w:r>
      <w:r>
        <w:t xml:space="preserve"> or in such other form, having regard to the terms of the relevant Series, as may be agreed between the Issuer, the Trustee</w:t>
      </w:r>
      <w:r w:rsidR="00DE6B14">
        <w:t>, the Principal Paying Agent</w:t>
      </w:r>
      <w:r>
        <w:t xml:space="preserve"> and the relevant Dealer(s) as modified and supplemented by the Final Terms applicable to such Series, as any of the same may from time to time be modified in accordance with the provisions of this Trust Deed</w:t>
      </w:r>
      <w:r w:rsidR="0058480D">
        <w:t xml:space="preserve"> and/or the Conditions (including, without limitation, Condition [24]</w:t>
      </w:r>
      <w:r w:rsidR="00541213">
        <w:t xml:space="preserve"> (</w:t>
      </w:r>
      <w:r w:rsidR="00541213" w:rsidRPr="00541213">
        <w:rPr>
          <w:i/>
          <w:iCs/>
        </w:rPr>
        <w:t>Dematerialised Notes:  Trigger Events and Direct Rights Trigger Event</w:t>
      </w:r>
      <w:r w:rsidR="00541213" w:rsidRPr="00541213">
        <w:t>)</w:t>
      </w:r>
      <w:r w:rsidR="0058480D">
        <w:t>)</w:t>
      </w:r>
      <w:r>
        <w:t xml:space="preserve"> and any reference in this Trust Deed to a particular numbered Condition shall be construed in relation to the Dematerialised Notes of such Series accordingly;</w:t>
      </w:r>
    </w:p>
    <w:p w14:paraId="0AE40D1A" w14:textId="4821732D" w:rsidR="00CD5EC2" w:rsidRPr="00971779" w:rsidRDefault="00CD5EC2" w:rsidP="00CD5EC2">
      <w:pPr>
        <w:pStyle w:val="BodyText1"/>
        <w:rPr>
          <w:lang w:eastAsia="en-US" w:bidi="ar-SA"/>
        </w:rPr>
      </w:pPr>
      <w:r>
        <w:rPr>
          <w:lang w:eastAsia="en-US" w:bidi="ar-SA"/>
        </w:rPr>
        <w:t>"</w:t>
      </w:r>
      <w:r w:rsidRPr="00971779">
        <w:rPr>
          <w:b/>
          <w:bCs/>
          <w:lang w:eastAsia="en-US" w:bidi="ar-SA"/>
        </w:rPr>
        <w:t>Conversion Period End Date</w:t>
      </w:r>
      <w:r>
        <w:rPr>
          <w:lang w:eastAsia="en-US" w:bidi="ar-SA"/>
        </w:rPr>
        <w:t>" in relation to any Series of Dematerialised Notes, has the meaning ascribed to it in Condition [24(b)];</w:t>
      </w:r>
    </w:p>
    <w:p w14:paraId="76B66B72" w14:textId="478B32DE" w:rsidR="00E123DF" w:rsidRDefault="00CD5EC2" w:rsidP="00CD5EC2">
      <w:pPr>
        <w:pStyle w:val="BodyText1"/>
        <w:rPr>
          <w:lang w:eastAsia="en-US" w:bidi="ar-SA"/>
        </w:rPr>
      </w:pPr>
      <w:r>
        <w:rPr>
          <w:lang w:eastAsia="en-US" w:bidi="ar-SA"/>
        </w:rPr>
        <w:t>"</w:t>
      </w:r>
      <w:r w:rsidRPr="0058480D">
        <w:rPr>
          <w:b/>
          <w:bCs/>
          <w:lang w:eastAsia="en-US" w:bidi="ar-SA"/>
        </w:rPr>
        <w:t>Conversion Register</w:t>
      </w:r>
      <w:r>
        <w:rPr>
          <w:lang w:eastAsia="en-US" w:bidi="ar-SA"/>
        </w:rPr>
        <w:t xml:space="preserve">" in relation to any Series of Dematerialised Notes, </w:t>
      </w:r>
      <w:r w:rsidRPr="003B658C">
        <w:rPr>
          <w:lang w:eastAsia="en-US" w:bidi="ar-SA"/>
        </w:rPr>
        <w:t xml:space="preserve">has the meaning ascribed to it in </w:t>
      </w:r>
      <w:r>
        <w:rPr>
          <w:lang w:eastAsia="en-US" w:bidi="ar-SA"/>
        </w:rPr>
        <w:t xml:space="preserve">Condition [24(b)]; </w:t>
      </w:r>
    </w:p>
    <w:p w14:paraId="073D3C14" w14:textId="1805CE65" w:rsidR="00CD5EC2" w:rsidRPr="007F1EBF" w:rsidRDefault="00CD5EC2" w:rsidP="00CD5EC2">
      <w:pPr>
        <w:pStyle w:val="BodyText1"/>
        <w:rPr>
          <w:lang w:eastAsia="en-US" w:bidi="ar-SA"/>
        </w:rPr>
      </w:pPr>
      <w:r>
        <w:rPr>
          <w:lang w:eastAsia="en-US" w:bidi="ar-SA"/>
        </w:rPr>
        <w:t>"</w:t>
      </w:r>
      <w:r w:rsidRPr="0058480D">
        <w:rPr>
          <w:b/>
          <w:bCs/>
          <w:lang w:eastAsia="en-US" w:bidi="ar-SA"/>
        </w:rPr>
        <w:t>Conversion Registrar</w:t>
      </w:r>
      <w:r>
        <w:rPr>
          <w:lang w:eastAsia="en-US" w:bidi="ar-SA"/>
        </w:rPr>
        <w:t xml:space="preserve">" in relation to any Series of Dematerialised Notes, </w:t>
      </w:r>
      <w:r w:rsidRPr="003B658C">
        <w:rPr>
          <w:lang w:eastAsia="en-US" w:bidi="ar-SA"/>
        </w:rPr>
        <w:t xml:space="preserve">has the meaning ascribed to it in </w:t>
      </w:r>
      <w:r w:rsidRPr="007F1EBF">
        <w:rPr>
          <w:lang w:eastAsia="en-US" w:bidi="ar-SA"/>
        </w:rPr>
        <w:t xml:space="preserve">Condition </w:t>
      </w:r>
      <w:r>
        <w:rPr>
          <w:lang w:eastAsia="en-US" w:bidi="ar-SA"/>
        </w:rPr>
        <w:t>[24</w:t>
      </w:r>
      <w:r w:rsidRPr="007F1EBF">
        <w:rPr>
          <w:lang w:eastAsia="en-US" w:bidi="ar-SA"/>
        </w:rPr>
        <w:t>(b)</w:t>
      </w:r>
      <w:r>
        <w:rPr>
          <w:lang w:eastAsia="en-US" w:bidi="ar-SA"/>
        </w:rPr>
        <w:t>]</w:t>
      </w:r>
      <w:r w:rsidRPr="007F1EBF">
        <w:rPr>
          <w:lang w:eastAsia="en-US" w:bidi="ar-SA"/>
        </w:rPr>
        <w:t>;</w:t>
      </w:r>
    </w:p>
    <w:p w14:paraId="6B9A7A26" w14:textId="77777777" w:rsidR="00E123DF" w:rsidRDefault="00E123DF" w:rsidP="00E123DF">
      <w:pPr>
        <w:pStyle w:val="DefinitionsL1"/>
        <w:rPr>
          <w:rFonts w:cs="Times New Roman"/>
        </w:rPr>
      </w:pPr>
      <w:r>
        <w:rPr>
          <w:rFonts w:cs="Times New Roman"/>
        </w:rPr>
        <w:t>"</w:t>
      </w:r>
      <w:r>
        <w:rPr>
          <w:rFonts w:cs="Times New Roman"/>
          <w:b/>
        </w:rPr>
        <w:t>Couponholder</w:t>
      </w:r>
      <w:r>
        <w:rPr>
          <w:rFonts w:cs="Times New Roman"/>
        </w:rPr>
        <w:t>" means the holder of a Coupon;</w:t>
      </w:r>
    </w:p>
    <w:p w14:paraId="204CF699" w14:textId="77777777" w:rsidR="00E123DF" w:rsidRDefault="00E123DF" w:rsidP="00E123DF">
      <w:pPr>
        <w:pStyle w:val="DefinitionsL1"/>
        <w:rPr>
          <w:rFonts w:cs="Times New Roman"/>
        </w:rPr>
      </w:pPr>
      <w:r>
        <w:rPr>
          <w:rFonts w:cs="Times New Roman"/>
        </w:rPr>
        <w:lastRenderedPageBreak/>
        <w:t>"</w:t>
      </w:r>
      <w:r>
        <w:rPr>
          <w:rFonts w:cs="Times New Roman"/>
          <w:b/>
        </w:rPr>
        <w:t>Coupons</w:t>
      </w:r>
      <w:r>
        <w:rPr>
          <w:rFonts w:cs="Times New Roman"/>
        </w:rPr>
        <w:t>" means any bearer interest coupons in or substantially in the form set out in Schedule 2 appertaining to the Bearer Notes of any Series and for the time being outstanding or, as the context may require, a specific number thereof and includes any replacement Coupons issued pursuant to Condition [</w:t>
      </w:r>
      <w:r>
        <w:rPr>
          <w:rFonts w:ascii="Symbol" w:hAnsi="Symbol" w:cs="Times New Roman"/>
        </w:rPr>
        <w:t>16</w:t>
      </w:r>
      <w:r>
        <w:rPr>
          <w:rFonts w:cs="Times New Roman"/>
        </w:rPr>
        <w:t>] (</w:t>
      </w:r>
      <w:r>
        <w:rPr>
          <w:rFonts w:cs="Times New Roman"/>
          <w:i/>
        </w:rPr>
        <w:t>Replacement of Notes and Coupons</w:t>
      </w:r>
      <w:r>
        <w:rPr>
          <w:rFonts w:cs="Times New Roman"/>
        </w:rPr>
        <w:t>) and, where the context so permits, the Talons appertaining to the Bearer Notes of such Series;</w:t>
      </w:r>
    </w:p>
    <w:p w14:paraId="439D098C" w14:textId="77777777" w:rsidR="00E123DF" w:rsidRDefault="00E123DF" w:rsidP="00E123DF">
      <w:pPr>
        <w:pStyle w:val="DefinitionsL1"/>
        <w:tabs>
          <w:tab w:val="num" w:pos="720"/>
        </w:tabs>
        <w:rPr>
          <w:rFonts w:cs="Times New Roman"/>
        </w:rPr>
      </w:pPr>
      <w:r>
        <w:rPr>
          <w:rFonts w:cs="Times New Roman"/>
        </w:rPr>
        <w:t>"</w:t>
      </w:r>
      <w:r>
        <w:rPr>
          <w:rFonts w:cs="Times New Roman"/>
          <w:b/>
        </w:rPr>
        <w:t>Dealer Agreement</w:t>
      </w:r>
      <w:r>
        <w:rPr>
          <w:rFonts w:cs="Times New Roman"/>
        </w:rPr>
        <w:t>" means the dealer agreement dated [</w:t>
      </w:r>
      <w:r>
        <w:rPr>
          <w:rFonts w:cs="Times New Roman"/>
          <w:i/>
          <w:iCs/>
        </w:rPr>
        <w:t>date</w:t>
      </w:r>
      <w:r>
        <w:rPr>
          <w:rFonts w:cs="Times New Roman"/>
        </w:rPr>
        <w:t>] between the Issuer and the Dealers named therein in relation to the Programme;</w:t>
      </w:r>
    </w:p>
    <w:p w14:paraId="7A842203" w14:textId="77777777" w:rsidR="00E123DF" w:rsidRDefault="00E123DF" w:rsidP="00E123DF">
      <w:pPr>
        <w:pStyle w:val="DefinitionsL1"/>
        <w:rPr>
          <w:rFonts w:cs="Times New Roman"/>
        </w:rPr>
      </w:pPr>
      <w:r>
        <w:rPr>
          <w:rFonts w:cs="Times New Roman"/>
        </w:rPr>
        <w:t>"</w:t>
      </w:r>
      <w:r>
        <w:rPr>
          <w:rFonts w:cs="Times New Roman"/>
          <w:b/>
        </w:rPr>
        <w:t>Dealers</w:t>
      </w:r>
      <w:r>
        <w:rPr>
          <w:rFonts w:cs="Times New Roman"/>
        </w:rPr>
        <w:t>" means any person appointed as a Dealer by the Dealer Agreement and any other person which the Issuer may appoint as a Dealer and notice of whose appointment has been given to the Principal Paying Agent and the Trustee by the Issuer in accordance with the provisions of the Dealer Agreement but excluding any entity whose appointment has been terminated in accordance with the terms of the Dealer Agreement and notice of whose termination has been given to the Principal Paying Agent and the Trustee by the Issuer in accordance with the provisions of the Dealer Agreement and references to the "</w:t>
      </w:r>
      <w:r>
        <w:rPr>
          <w:rFonts w:cs="Times New Roman"/>
          <w:b/>
        </w:rPr>
        <w:t>relevant Dealer(s)</w:t>
      </w:r>
      <w:r>
        <w:rPr>
          <w:rFonts w:cs="Times New Roman"/>
        </w:rPr>
        <w:t>" mean, in relation to any Note, the Dealer(s) with whom the Issuer has agreed the issue and purchase of such Note;</w:t>
      </w:r>
    </w:p>
    <w:p w14:paraId="13C79B38" w14:textId="5864915C" w:rsidR="00E123DF" w:rsidRDefault="00E123DF" w:rsidP="00446212">
      <w:pPr>
        <w:pStyle w:val="DefinitionsL1"/>
        <w:tabs>
          <w:tab w:val="num" w:pos="720"/>
        </w:tabs>
      </w:pPr>
      <w:r w:rsidRPr="00E123DF">
        <w:rPr>
          <w:rFonts w:cs="Times New Roman"/>
        </w:rPr>
        <w:t>"</w:t>
      </w:r>
      <w:r w:rsidRPr="00E123DF">
        <w:rPr>
          <w:rFonts w:cs="Times New Roman"/>
          <w:b/>
          <w:bCs/>
        </w:rPr>
        <w:t>Definitive Notes</w:t>
      </w:r>
      <w:r w:rsidRPr="00E123DF">
        <w:rPr>
          <w:rFonts w:cs="Times New Roman"/>
        </w:rPr>
        <w:t xml:space="preserve">" means Bearer Notes in definitive form issued or, as the case may be, required to be issued by the Issuer in accordance with the provisions of the Dealer Agreement or any other agreement between the Issuer and the Relevant Dealer(s), the Agency Agreement and this Trust Deed in exchange for a Temporary Global Note or part thereof or a Permanent Global Note (all as indicated in the relevant Final Terms), such Bearer Notes in definitive form being in the form or substantially in the form set out in </w:t>
      </w:r>
      <w:r w:rsidRPr="00E123DF">
        <w:rPr>
          <w:rFonts w:cs="Times New Roman"/>
        </w:rPr>
        <w:fldChar w:fldCharType="begin"/>
      </w:r>
      <w:r w:rsidRPr="00E123DF">
        <w:rPr>
          <w:rFonts w:cs="Times New Roman"/>
        </w:rPr>
        <w:instrText xml:space="preserve"> REF _Ref443568916 \n \h </w:instrText>
      </w:r>
      <w:r w:rsidRPr="00E123DF">
        <w:rPr>
          <w:rFonts w:cs="Times New Roman"/>
        </w:rPr>
      </w:r>
      <w:r w:rsidRPr="00E123DF">
        <w:rPr>
          <w:rFonts w:cs="Times New Roman"/>
        </w:rPr>
        <w:fldChar w:fldCharType="separate"/>
      </w:r>
      <w:r w:rsidRPr="00E123DF">
        <w:rPr>
          <w:rFonts w:cs="Times New Roman"/>
        </w:rPr>
        <w:t>Schedule 2</w:t>
      </w:r>
      <w:r w:rsidRPr="00E123DF">
        <w:rPr>
          <w:rFonts w:cs="Times New Roman"/>
        </w:rPr>
        <w:fldChar w:fldCharType="end"/>
      </w:r>
      <w:r w:rsidRPr="00E123DF">
        <w:rPr>
          <w:rFonts w:cs="Times New Roman"/>
        </w:rPr>
        <w:t>;</w:t>
      </w:r>
    </w:p>
    <w:p w14:paraId="196E79C9" w14:textId="422B5779" w:rsidR="0058480D" w:rsidRDefault="0058480D" w:rsidP="0058480D">
      <w:pPr>
        <w:pStyle w:val="BodyText1"/>
        <w:rPr>
          <w:lang w:eastAsia="en-US" w:bidi="ar-SA"/>
        </w:rPr>
      </w:pPr>
      <w:r>
        <w:rPr>
          <w:lang w:eastAsia="en-US" w:bidi="ar-SA"/>
        </w:rPr>
        <w:t>"</w:t>
      </w:r>
      <w:r w:rsidRPr="0058480D">
        <w:rPr>
          <w:b/>
          <w:bCs/>
          <w:lang w:eastAsia="en-US" w:bidi="ar-SA"/>
        </w:rPr>
        <w:t>Demateri</w:t>
      </w:r>
      <w:r w:rsidR="007F1EBF">
        <w:rPr>
          <w:b/>
          <w:bCs/>
          <w:lang w:eastAsia="en-US" w:bidi="ar-SA"/>
        </w:rPr>
        <w:t>a</w:t>
      </w:r>
      <w:r w:rsidRPr="0058480D">
        <w:rPr>
          <w:b/>
          <w:bCs/>
          <w:lang w:eastAsia="en-US" w:bidi="ar-SA"/>
        </w:rPr>
        <w:t>lised Notes</w:t>
      </w:r>
      <w:r>
        <w:rPr>
          <w:lang w:eastAsia="en-US" w:bidi="ar-SA"/>
        </w:rPr>
        <w:t xml:space="preserve">" means </w:t>
      </w:r>
      <w:r w:rsidR="00D24329">
        <w:rPr>
          <w:lang w:eastAsia="en-US" w:bidi="ar-SA"/>
        </w:rPr>
        <w:t>Notes issued in dematerialised form;</w:t>
      </w:r>
    </w:p>
    <w:p w14:paraId="6F4559E4" w14:textId="56140FB1" w:rsidR="00E123DF" w:rsidRPr="0058480D" w:rsidRDefault="00E123DF" w:rsidP="00AB1EAF">
      <w:pPr>
        <w:pStyle w:val="DefinitionsL1"/>
      </w:pPr>
      <w:r w:rsidRPr="00E123DF">
        <w:rPr>
          <w:rFonts w:cs="Times New Roman"/>
        </w:rPr>
        <w:t>"</w:t>
      </w:r>
      <w:r w:rsidRPr="00E123DF">
        <w:rPr>
          <w:rFonts w:cs="Times New Roman"/>
          <w:b/>
          <w:bCs/>
        </w:rPr>
        <w:t>Drawdown Prospectus</w:t>
      </w:r>
      <w:r w:rsidRPr="00E123DF">
        <w:rPr>
          <w:rFonts w:cs="Times New Roman"/>
        </w:rPr>
        <w:t>" means a prospectus specific to a Tranche of Notes which may be constituted either (a) by a single document or (b) by a registration document, a securities note and, if applicable, a summary;</w:t>
      </w:r>
    </w:p>
    <w:p w14:paraId="2FCED50C" w14:textId="77777777" w:rsidR="000C3500" w:rsidRDefault="007D72A8">
      <w:pPr>
        <w:pStyle w:val="DefinitionsL1"/>
        <w:rPr>
          <w:rFonts w:cs="Times New Roman"/>
        </w:rPr>
      </w:pPr>
      <w:r>
        <w:rPr>
          <w:rFonts w:cs="Times New Roman"/>
        </w:rPr>
        <w:t>"</w:t>
      </w:r>
      <w:r>
        <w:rPr>
          <w:rFonts w:cs="Times New Roman"/>
          <w:b/>
        </w:rPr>
        <w:t>Euroclear</w:t>
      </w:r>
      <w:r>
        <w:rPr>
          <w:rFonts w:cs="Times New Roman"/>
        </w:rPr>
        <w:t>" means Euroclear Bank SA/NV;</w:t>
      </w:r>
    </w:p>
    <w:p w14:paraId="2CCFF79D" w14:textId="2C217786" w:rsidR="000C3500" w:rsidRDefault="007D72A8">
      <w:pPr>
        <w:pStyle w:val="DefinitionsL1"/>
        <w:rPr>
          <w:rFonts w:cs="Times New Roman"/>
          <w:bCs/>
        </w:rPr>
      </w:pPr>
      <w:r>
        <w:rPr>
          <w:rFonts w:cs="Times New Roman"/>
        </w:rPr>
        <w:t>"</w:t>
      </w:r>
      <w:r>
        <w:rPr>
          <w:rFonts w:cs="Times New Roman"/>
          <w:b/>
        </w:rPr>
        <w:t>Event of Default</w:t>
      </w:r>
      <w:r>
        <w:rPr>
          <w:rFonts w:cs="Times New Roman"/>
        </w:rPr>
        <w:t>" means any one of the circumstances described in Condition [</w:t>
      </w:r>
      <w:r w:rsidR="00541213">
        <w:rPr>
          <w:rFonts w:cs="Times New Roman"/>
        </w:rPr>
        <w:t>14</w:t>
      </w:r>
      <w:r>
        <w:rPr>
          <w:rFonts w:cs="Times New Roman"/>
        </w:rPr>
        <w:t>] (</w:t>
      </w:r>
      <w:r>
        <w:rPr>
          <w:rFonts w:cs="Times New Roman"/>
          <w:i/>
        </w:rPr>
        <w:t>Events of Default</w:t>
      </w:r>
      <w:r>
        <w:rPr>
          <w:rFonts w:cs="Times New Roman"/>
        </w:rPr>
        <w:t>) but (in the case of any of the events described in paragraphs</w:t>
      </w:r>
      <w:r w:rsidR="005A3FAE">
        <w:rPr>
          <w:rFonts w:cs="Times New Roman"/>
        </w:rPr>
        <w:t xml:space="preserve"> </w:t>
      </w:r>
      <w:r w:rsidR="005A3FAE" w:rsidRPr="005A3FAE">
        <w:rPr>
          <w:rFonts w:cs="Times New Roman"/>
          <w:iCs/>
        </w:rPr>
        <w:t>[•]</w:t>
      </w:r>
      <w:r>
        <w:rPr>
          <w:rFonts w:cs="Times New Roman"/>
        </w:rPr>
        <w:t>) only if such event is, pursuant to the provisions of Condition [</w:t>
      </w:r>
      <w:r w:rsidR="00541213">
        <w:rPr>
          <w:rFonts w:cs="Times New Roman"/>
        </w:rPr>
        <w:t>14</w:t>
      </w:r>
      <w:r>
        <w:rPr>
          <w:rFonts w:cs="Times New Roman"/>
        </w:rPr>
        <w:t>] (</w:t>
      </w:r>
      <w:r>
        <w:rPr>
          <w:rFonts w:cs="Times New Roman"/>
          <w:i/>
        </w:rPr>
        <w:t>Events of Default</w:t>
      </w:r>
      <w:r>
        <w:rPr>
          <w:rFonts w:cs="Times New Roman"/>
        </w:rPr>
        <w:t>), certified by the Trustee to be materially prejudicial to the interests of holders of the Notes of the relevant Series</w:t>
      </w:r>
      <w:r>
        <w:rPr>
          <w:rFonts w:cs="Times New Roman"/>
          <w:bCs/>
        </w:rPr>
        <w:t>;</w:t>
      </w:r>
    </w:p>
    <w:p w14:paraId="20863D11" w14:textId="563D383B" w:rsidR="00E123DF" w:rsidRPr="00E123DF" w:rsidRDefault="00E123DF" w:rsidP="00D30919">
      <w:pPr>
        <w:pStyle w:val="DefinitionsL1"/>
      </w:pPr>
      <w:r w:rsidRPr="00E123DF">
        <w:rPr>
          <w:rFonts w:cs="Times New Roman"/>
        </w:rPr>
        <w:t>"</w:t>
      </w:r>
      <w:r w:rsidRPr="00E123DF">
        <w:rPr>
          <w:rFonts w:cs="Times New Roman"/>
          <w:b/>
        </w:rPr>
        <w:t>Extraordinary Resolution</w:t>
      </w:r>
      <w:r w:rsidRPr="00E123DF">
        <w:rPr>
          <w:rFonts w:cs="Times New Roman"/>
        </w:rPr>
        <w:t xml:space="preserve">" has the meaning set out in </w:t>
      </w:r>
      <w:r w:rsidRPr="00E123DF">
        <w:rPr>
          <w:rFonts w:cs="Times New Roman"/>
        </w:rPr>
        <w:fldChar w:fldCharType="begin"/>
      </w:r>
      <w:r w:rsidRPr="00E123DF">
        <w:rPr>
          <w:rFonts w:cs="Times New Roman"/>
        </w:rPr>
        <w:instrText xml:space="preserve"> REF _Ref443568932 \n \h </w:instrText>
      </w:r>
      <w:r w:rsidRPr="00E123DF">
        <w:rPr>
          <w:rFonts w:cs="Times New Roman"/>
        </w:rPr>
      </w:r>
      <w:r w:rsidRPr="00E123DF">
        <w:rPr>
          <w:rFonts w:cs="Times New Roman"/>
        </w:rPr>
        <w:fldChar w:fldCharType="separate"/>
      </w:r>
      <w:r w:rsidRPr="00E123DF">
        <w:rPr>
          <w:rFonts w:cs="Times New Roman"/>
        </w:rPr>
        <w:t>Schedule 4</w:t>
      </w:r>
      <w:r w:rsidRPr="00E123DF">
        <w:rPr>
          <w:rFonts w:cs="Times New Roman"/>
        </w:rPr>
        <w:fldChar w:fldCharType="end"/>
      </w:r>
      <w:r w:rsidRPr="00E123DF">
        <w:rPr>
          <w:rFonts w:cs="Times New Roman"/>
        </w:rPr>
        <w:t>;</w:t>
      </w:r>
    </w:p>
    <w:p w14:paraId="0F2EECD0" w14:textId="0E9FFBAA" w:rsidR="0058480D" w:rsidRDefault="0058480D" w:rsidP="0058480D">
      <w:pPr>
        <w:pStyle w:val="BodyText1"/>
        <w:rPr>
          <w:lang w:eastAsia="en-US" w:bidi="ar-SA"/>
        </w:rPr>
      </w:pPr>
      <w:r w:rsidRPr="007F1EBF">
        <w:rPr>
          <w:lang w:eastAsia="en-US" w:bidi="ar-SA"/>
        </w:rPr>
        <w:t>"</w:t>
      </w:r>
      <w:r w:rsidRPr="007F1EBF">
        <w:rPr>
          <w:b/>
          <w:bCs/>
          <w:lang w:eastAsia="en-US" w:bidi="ar-SA"/>
        </w:rPr>
        <w:t>Failure to convert</w:t>
      </w:r>
      <w:r w:rsidRPr="007F1EBF">
        <w:rPr>
          <w:lang w:eastAsia="en-US" w:bidi="ar-SA"/>
        </w:rPr>
        <w:t>" means</w:t>
      </w:r>
      <w:r w:rsidR="00682A8F">
        <w:rPr>
          <w:lang w:eastAsia="en-US" w:bidi="ar-SA"/>
        </w:rPr>
        <w:t>,</w:t>
      </w:r>
      <w:r w:rsidR="007F1EBF">
        <w:rPr>
          <w:lang w:eastAsia="en-US" w:bidi="ar-SA"/>
        </w:rPr>
        <w:t xml:space="preserve"> </w:t>
      </w:r>
      <w:r w:rsidR="00682A8F">
        <w:rPr>
          <w:lang w:eastAsia="en-US" w:bidi="ar-SA"/>
        </w:rPr>
        <w:t>in relation to</w:t>
      </w:r>
      <w:r w:rsidR="002659EA">
        <w:rPr>
          <w:lang w:eastAsia="en-US" w:bidi="ar-SA"/>
        </w:rPr>
        <w:t xml:space="preserve"> a </w:t>
      </w:r>
      <w:r w:rsidR="005A3FAE">
        <w:rPr>
          <w:lang w:eastAsia="en-US" w:bidi="ar-SA"/>
        </w:rPr>
        <w:t>S</w:t>
      </w:r>
      <w:r w:rsidR="002659EA">
        <w:rPr>
          <w:lang w:eastAsia="en-US" w:bidi="ar-SA"/>
        </w:rPr>
        <w:t>eries of</w:t>
      </w:r>
      <w:r w:rsidR="00682A8F">
        <w:rPr>
          <w:lang w:eastAsia="en-US" w:bidi="ar-SA"/>
        </w:rPr>
        <w:t xml:space="preserve"> Dematerialised Notes only,</w:t>
      </w:r>
      <w:r w:rsidR="007F1EBF" w:rsidRPr="007F1EBF">
        <w:rPr>
          <w:lang w:eastAsia="en-US" w:bidi="ar-SA"/>
        </w:rPr>
        <w:t xml:space="preserve"> </w:t>
      </w:r>
      <w:r w:rsidR="002659EA">
        <w:rPr>
          <w:lang w:eastAsia="en-US" w:bidi="ar-SA"/>
        </w:rPr>
        <w:t xml:space="preserve">if </w:t>
      </w:r>
      <w:r w:rsidR="007F1EBF" w:rsidRPr="007F1EBF">
        <w:rPr>
          <w:lang w:eastAsia="en-US" w:bidi="ar-SA"/>
        </w:rPr>
        <w:t>following the occurrence of a Trigger Event, a Conversion Register has not been created by 5.00 pm (London time) on the Conversion Period End Date;</w:t>
      </w:r>
    </w:p>
    <w:p w14:paraId="5E136B93" w14:textId="77777777" w:rsidR="00E123DF" w:rsidRDefault="00E123DF" w:rsidP="00E123DF">
      <w:pPr>
        <w:pStyle w:val="DefinitionsL1"/>
        <w:rPr>
          <w:rFonts w:cs="Times New Roman"/>
        </w:rPr>
      </w:pPr>
      <w:r>
        <w:rPr>
          <w:rFonts w:cs="Times New Roman"/>
        </w:rPr>
        <w:t>"</w:t>
      </w:r>
      <w:r>
        <w:rPr>
          <w:rFonts w:cs="Times New Roman"/>
          <w:b/>
          <w:bCs/>
        </w:rPr>
        <w:t>Final Terms</w:t>
      </w:r>
      <w:r>
        <w:rPr>
          <w:rFonts w:cs="Times New Roman"/>
        </w:rPr>
        <w:t xml:space="preserve">" has the meaning ascribed to it in the Dealer Agreement; </w:t>
      </w:r>
    </w:p>
    <w:p w14:paraId="2A12C676" w14:textId="77777777" w:rsidR="00E123DF" w:rsidRDefault="00E123DF" w:rsidP="00E123DF">
      <w:pPr>
        <w:pStyle w:val="DefinitionsL1"/>
        <w:rPr>
          <w:rFonts w:cs="Times New Roman"/>
        </w:rPr>
      </w:pPr>
      <w:r>
        <w:rPr>
          <w:rFonts w:cs="Times New Roman"/>
        </w:rPr>
        <w:lastRenderedPageBreak/>
        <w:t>"</w:t>
      </w:r>
      <w:r>
        <w:rPr>
          <w:rFonts w:cs="Times New Roman"/>
          <w:b/>
        </w:rPr>
        <w:t>Global Note</w:t>
      </w:r>
      <w:r>
        <w:rPr>
          <w:rFonts w:cs="Times New Roman"/>
        </w:rPr>
        <w:t>" means, a CGN Temporary Global Note, a CGN Permanent Global Note, an NGN Temporary Global Note or an NGN Permanent Global Note;</w:t>
      </w:r>
    </w:p>
    <w:p w14:paraId="2D547176" w14:textId="77777777" w:rsidR="00E123DF" w:rsidRPr="00EE7801" w:rsidRDefault="00E123DF" w:rsidP="00E123DF">
      <w:pPr>
        <w:pStyle w:val="BodyText1"/>
        <w:rPr>
          <w:lang w:eastAsia="en-US" w:bidi="ar-SA"/>
        </w:rPr>
      </w:pPr>
      <w:r w:rsidRPr="006F3CFF">
        <w:rPr>
          <w:b/>
        </w:rPr>
        <w:t>"Global Registered Note</w:t>
      </w:r>
      <w:r w:rsidRPr="006F3CFF">
        <w:t xml:space="preserve">" means, in relation to any Series, any Global Registered Note issued or to be issued pursuant to Clause </w:t>
      </w:r>
      <w:r>
        <w:fldChar w:fldCharType="begin"/>
      </w:r>
      <w:r>
        <w:instrText xml:space="preserve"> REF _Ref65677976 \r \h </w:instrText>
      </w:r>
      <w:r>
        <w:fldChar w:fldCharType="separate"/>
      </w:r>
      <w:r>
        <w:t>4.2</w:t>
      </w:r>
      <w:r>
        <w:fldChar w:fldCharType="end"/>
      </w:r>
      <w:r w:rsidRPr="006F3CFF">
        <w:t xml:space="preserve"> (</w:t>
      </w:r>
      <w:r w:rsidRPr="006F3CFF">
        <w:rPr>
          <w:i/>
        </w:rPr>
        <w:t>Global Registered Notes</w:t>
      </w:r>
      <w:r w:rsidRPr="006F3CFF">
        <w:t>);</w:t>
      </w:r>
    </w:p>
    <w:p w14:paraId="1B91987B" w14:textId="77777777" w:rsidR="00E123DF" w:rsidRDefault="00E123DF" w:rsidP="00E123DF">
      <w:pPr>
        <w:pStyle w:val="DefinitionsL1"/>
        <w:tabs>
          <w:tab w:val="num" w:pos="720"/>
        </w:tabs>
      </w:pPr>
      <w:r w:rsidRPr="00B033F9">
        <w:t>"</w:t>
      </w:r>
      <w:r w:rsidRPr="00B033F9">
        <w:rPr>
          <w:b/>
        </w:rPr>
        <w:t>Individual</w:t>
      </w:r>
      <w:r>
        <w:rPr>
          <w:b/>
        </w:rPr>
        <w:t xml:space="preserve"> Note Certificate</w:t>
      </w:r>
      <w:r>
        <w:t xml:space="preserve">" means, in relation to any Series, any Individual Note Certificate representing a Noteholder's entire holding of Notes, in or substantially in the form set out in </w:t>
      </w:r>
      <w:r>
        <w:fldChar w:fldCharType="begin"/>
      </w:r>
      <w:r>
        <w:instrText xml:space="preserve"> REF _Ref207275586 \r \h </w:instrText>
      </w:r>
      <w:r>
        <w:fldChar w:fldCharType="separate"/>
      </w:r>
      <w:r>
        <w:t>Schedule 3 Part B</w:t>
      </w:r>
      <w:r>
        <w:fldChar w:fldCharType="end"/>
      </w:r>
      <w:r>
        <w:t>;</w:t>
      </w:r>
    </w:p>
    <w:p w14:paraId="01D2FDB3" w14:textId="77777777" w:rsidR="000C3500" w:rsidRDefault="007D72A8">
      <w:pPr>
        <w:pStyle w:val="DefinitionsL1"/>
        <w:rPr>
          <w:rFonts w:cs="Times New Roman"/>
        </w:rPr>
      </w:pPr>
      <w:r>
        <w:rPr>
          <w:rFonts w:cs="Times New Roman"/>
        </w:rPr>
        <w:t>"</w:t>
      </w:r>
      <w:r>
        <w:rPr>
          <w:rFonts w:cs="Times New Roman"/>
          <w:b/>
          <w:bCs/>
        </w:rPr>
        <w:t>ICSDs</w:t>
      </w:r>
      <w:r>
        <w:rPr>
          <w:rFonts w:cs="Times New Roman"/>
        </w:rPr>
        <w:t>" means Clearstream, Luxembourg and Euroclear;</w:t>
      </w:r>
    </w:p>
    <w:p w14:paraId="46A4D00D" w14:textId="77777777" w:rsidR="00E123DF" w:rsidRDefault="00E123DF" w:rsidP="00E123DF">
      <w:pPr>
        <w:pStyle w:val="DefinitionsL1"/>
        <w:rPr>
          <w:rFonts w:cs="Times New Roman"/>
        </w:rPr>
      </w:pPr>
      <w:r>
        <w:rPr>
          <w:rFonts w:cs="Times New Roman"/>
        </w:rPr>
        <w:t>"</w:t>
      </w:r>
      <w:r>
        <w:rPr>
          <w:rFonts w:cs="Times New Roman"/>
          <w:b/>
        </w:rPr>
        <w:t>Issue Date</w:t>
      </w:r>
      <w:r>
        <w:rPr>
          <w:rFonts w:cs="Times New Roman"/>
        </w:rPr>
        <w:t>" means, in relation to any Note, the date of issue of such Note pursuant to the Dealer Agreement or any other relevant agreement between the Issuer and the relevant Dealer(s);</w:t>
      </w:r>
    </w:p>
    <w:p w14:paraId="3BCE560B" w14:textId="77777777" w:rsidR="00E123DF" w:rsidRDefault="00E123DF" w:rsidP="00E123DF">
      <w:pPr>
        <w:pStyle w:val="DefinitionsL1"/>
        <w:rPr>
          <w:rFonts w:cs="Times New Roman"/>
        </w:rPr>
      </w:pPr>
      <w:r>
        <w:rPr>
          <w:rFonts w:cs="Times New Roman"/>
        </w:rPr>
        <w:t>"</w:t>
      </w:r>
      <w:r>
        <w:rPr>
          <w:rFonts w:cs="Times New Roman"/>
          <w:b/>
          <w:bCs/>
        </w:rPr>
        <w:t>NGN Permanent Global Note</w:t>
      </w:r>
      <w:r>
        <w:rPr>
          <w:rFonts w:cs="Times New Roman"/>
        </w:rPr>
        <w:t>" means a Permanent Global Note representing Notes for which the relevant Final Terms specify that the New Global Note form is applicable;</w:t>
      </w:r>
    </w:p>
    <w:p w14:paraId="75C7BD3C" w14:textId="77777777" w:rsidR="00E123DF" w:rsidRDefault="00E123DF" w:rsidP="00E123DF">
      <w:pPr>
        <w:pStyle w:val="DefinitionsL1"/>
        <w:rPr>
          <w:rFonts w:cs="Times New Roman"/>
        </w:rPr>
      </w:pPr>
      <w:r>
        <w:rPr>
          <w:rFonts w:cs="Times New Roman"/>
        </w:rPr>
        <w:t>"</w:t>
      </w:r>
      <w:r>
        <w:rPr>
          <w:rFonts w:cs="Times New Roman"/>
          <w:b/>
          <w:bCs/>
        </w:rPr>
        <w:t>NGN Temporary Global Note</w:t>
      </w:r>
      <w:r>
        <w:rPr>
          <w:rFonts w:cs="Times New Roman"/>
        </w:rPr>
        <w:t>" means a Temporary Global Note representing Notes for which the relevant Final Terms specify that the New Global Note form is applicable;</w:t>
      </w:r>
    </w:p>
    <w:p w14:paraId="0AB38D74" w14:textId="77777777" w:rsidR="00E123DF" w:rsidRDefault="00E123DF" w:rsidP="00E123DF">
      <w:pPr>
        <w:pStyle w:val="DefinitionsL1"/>
        <w:tabs>
          <w:tab w:val="num" w:pos="720"/>
        </w:tabs>
      </w:pPr>
      <w:r>
        <w:t>"</w:t>
      </w:r>
      <w:r>
        <w:rPr>
          <w:b/>
        </w:rPr>
        <w:t>Note Certificate</w:t>
      </w:r>
      <w:r>
        <w:t>" means, in relation to any Series, any Global R</w:t>
      </w:r>
      <w:r w:rsidRPr="000E3AD6">
        <w:t>egistered</w:t>
      </w:r>
      <w:r>
        <w:t xml:space="preserve"> </w:t>
      </w:r>
      <w:r w:rsidRPr="000E3AD6">
        <w:t>Note or Individual Note Certificate and includes any replacement Note Certificate issued pursuant</w:t>
      </w:r>
      <w:r>
        <w:t xml:space="preserve"> to Condition [16] (</w:t>
      </w:r>
      <w:r>
        <w:rPr>
          <w:i/>
        </w:rPr>
        <w:t>Replacement of Notes and Coupons</w:t>
      </w:r>
      <w:r>
        <w:t>);</w:t>
      </w:r>
    </w:p>
    <w:p w14:paraId="54DDE9C2" w14:textId="382A3B52" w:rsidR="0058480D" w:rsidRPr="0058480D" w:rsidRDefault="007D72A8">
      <w:pPr>
        <w:pStyle w:val="DefinitionsL1"/>
        <w:rPr>
          <w:rFonts w:cs="Times New Roman"/>
          <w:bCs/>
        </w:rPr>
      </w:pPr>
      <w:r>
        <w:rPr>
          <w:rFonts w:cs="Times New Roman"/>
        </w:rPr>
        <w:t>"</w:t>
      </w:r>
      <w:r>
        <w:rPr>
          <w:rFonts w:cs="Times New Roman"/>
          <w:b/>
        </w:rPr>
        <w:t>Noteholder</w:t>
      </w:r>
      <w:r>
        <w:rPr>
          <w:rFonts w:cs="Times New Roman"/>
        </w:rPr>
        <w:t>" and (in relation to a Note</w:t>
      </w:r>
      <w:r w:rsidR="005A3FAE">
        <w:rPr>
          <w:rFonts w:cs="Times New Roman"/>
        </w:rPr>
        <w:t xml:space="preserve"> or Notes</w:t>
      </w:r>
      <w:r>
        <w:rPr>
          <w:rFonts w:cs="Times New Roman"/>
        </w:rPr>
        <w:t>) "</w:t>
      </w:r>
      <w:r>
        <w:rPr>
          <w:rFonts w:cs="Times New Roman"/>
          <w:b/>
        </w:rPr>
        <w:t>holder</w:t>
      </w:r>
      <w:r>
        <w:rPr>
          <w:rFonts w:cs="Times New Roman"/>
        </w:rPr>
        <w:t>" means</w:t>
      </w:r>
      <w:r w:rsidR="003240C3">
        <w:rPr>
          <w:rFonts w:cs="Times New Roman"/>
        </w:rPr>
        <w:t>:</w:t>
      </w:r>
      <w:r>
        <w:rPr>
          <w:rFonts w:cs="Times New Roman"/>
        </w:rPr>
        <w:t xml:space="preserve"> </w:t>
      </w:r>
    </w:p>
    <w:p w14:paraId="7DD20022" w14:textId="55473E5C" w:rsidR="000C3500" w:rsidRDefault="007D72A8" w:rsidP="0058480D">
      <w:pPr>
        <w:pStyle w:val="DefinitionsL2"/>
        <w:rPr>
          <w:bCs/>
        </w:rPr>
      </w:pPr>
      <w:r>
        <w:t>in the case of a Bearer Note, the bearer of a Note or, in the case of a Registered Note, a person in whose name a Note is registered in the Register (or in the case of joint holders, the first named thereof)</w:t>
      </w:r>
      <w:r>
        <w:rPr>
          <w:bCs/>
        </w:rPr>
        <w:t>;</w:t>
      </w:r>
      <w:r w:rsidR="003240C3">
        <w:rPr>
          <w:bCs/>
        </w:rPr>
        <w:t xml:space="preserve"> or</w:t>
      </w:r>
    </w:p>
    <w:p w14:paraId="5356EDEB" w14:textId="0F8B618E" w:rsidR="0058480D" w:rsidRPr="0058480D" w:rsidRDefault="0058480D" w:rsidP="007F1EBF">
      <w:pPr>
        <w:pStyle w:val="BodyText2"/>
        <w:ind w:hanging="720"/>
        <w:rPr>
          <w:lang w:eastAsia="en-US" w:bidi="ar-SA"/>
        </w:rPr>
      </w:pPr>
      <w:r>
        <w:rPr>
          <w:lang w:eastAsia="en-US" w:bidi="ar-SA"/>
        </w:rPr>
        <w:t>(b)</w:t>
      </w:r>
      <w:r>
        <w:rPr>
          <w:lang w:eastAsia="en-US" w:bidi="ar-SA"/>
        </w:rPr>
        <w:tab/>
      </w:r>
      <w:r w:rsidRPr="00971779">
        <w:rPr>
          <w:lang w:eastAsia="en-US" w:bidi="ar-SA"/>
        </w:rPr>
        <w:t xml:space="preserve">in the case of </w:t>
      </w:r>
      <w:r w:rsidR="00971779" w:rsidRPr="00971779">
        <w:rPr>
          <w:lang w:eastAsia="en-US" w:bidi="ar-SA"/>
        </w:rPr>
        <w:t xml:space="preserve">a </w:t>
      </w:r>
      <w:r w:rsidR="005A3FAE">
        <w:rPr>
          <w:lang w:eastAsia="en-US" w:bidi="ar-SA"/>
        </w:rPr>
        <w:t>S</w:t>
      </w:r>
      <w:r w:rsidR="00971779" w:rsidRPr="00971779">
        <w:rPr>
          <w:lang w:eastAsia="en-US" w:bidi="ar-SA"/>
        </w:rPr>
        <w:t xml:space="preserve">eries of </w:t>
      </w:r>
      <w:r w:rsidRPr="00971779">
        <w:rPr>
          <w:lang w:eastAsia="en-US" w:bidi="ar-SA"/>
        </w:rPr>
        <w:t>Dematerialised Note</w:t>
      </w:r>
      <w:r w:rsidR="00971779" w:rsidRPr="00971779">
        <w:rPr>
          <w:lang w:eastAsia="en-US" w:bidi="ar-SA"/>
        </w:rPr>
        <w:t>s</w:t>
      </w:r>
      <w:r w:rsidRPr="00971779">
        <w:rPr>
          <w:lang w:eastAsia="en-US" w:bidi="ar-SA"/>
        </w:rPr>
        <w:t xml:space="preserve">, </w:t>
      </w:r>
      <w:r w:rsidR="00971779">
        <w:rPr>
          <w:lang w:eastAsia="en-US" w:bidi="ar-SA"/>
        </w:rPr>
        <w:t xml:space="preserve">(i) </w:t>
      </w:r>
      <w:r w:rsidRPr="00971779">
        <w:rPr>
          <w:lang w:eastAsia="en-US" w:bidi="ar-SA"/>
        </w:rPr>
        <w:t>in all circumstances other than as set out in (ii) and (iii) below, a person recorde</w:t>
      </w:r>
      <w:r w:rsidR="00BB1586" w:rsidRPr="00971779">
        <w:rPr>
          <w:lang w:eastAsia="en-US" w:bidi="ar-SA"/>
        </w:rPr>
        <w:t>d</w:t>
      </w:r>
      <w:r w:rsidR="00971779">
        <w:rPr>
          <w:lang w:eastAsia="en-US" w:bidi="ar-SA"/>
        </w:rPr>
        <w:t xml:space="preserve"> </w:t>
      </w:r>
      <w:r w:rsidR="00971779" w:rsidRPr="00971779">
        <w:rPr>
          <w:lang w:eastAsia="en-US" w:bidi="ar-SA"/>
        </w:rPr>
        <w:t xml:space="preserve">a holder of </w:t>
      </w:r>
      <w:r w:rsidR="00DE6B14">
        <w:rPr>
          <w:lang w:eastAsia="en-US" w:bidi="ar-SA"/>
        </w:rPr>
        <w:t xml:space="preserve">a </w:t>
      </w:r>
      <w:r w:rsidR="00971779" w:rsidRPr="00971779">
        <w:rPr>
          <w:lang w:eastAsia="en-US" w:bidi="ar-SA"/>
        </w:rPr>
        <w:t xml:space="preserve">principal amount of </w:t>
      </w:r>
      <w:r w:rsidR="00971779">
        <w:rPr>
          <w:lang w:eastAsia="en-US" w:bidi="ar-SA"/>
        </w:rPr>
        <w:t xml:space="preserve">such Demateralised </w:t>
      </w:r>
      <w:r w:rsidR="00971779" w:rsidRPr="00971779">
        <w:rPr>
          <w:lang w:eastAsia="en-US" w:bidi="ar-SA"/>
        </w:rPr>
        <w:t>Notes for the time being in the</w:t>
      </w:r>
      <w:r w:rsidR="00971779">
        <w:rPr>
          <w:lang w:eastAsia="en-US" w:bidi="ar-SA"/>
        </w:rPr>
        <w:t xml:space="preserve"> relevant</w:t>
      </w:r>
      <w:r w:rsidR="00971779" w:rsidRPr="00971779">
        <w:rPr>
          <w:lang w:eastAsia="en-US" w:bidi="ar-SA"/>
        </w:rPr>
        <w:t xml:space="preserve"> Issuance Record, (ii) following the creation of a Conversion Register, a person in whose name </w:t>
      </w:r>
      <w:r w:rsidR="005A3FAE">
        <w:rPr>
          <w:lang w:eastAsia="en-US" w:bidi="ar-SA"/>
        </w:rPr>
        <w:t xml:space="preserve">a principal amount of </w:t>
      </w:r>
      <w:r w:rsidR="00971779">
        <w:rPr>
          <w:lang w:eastAsia="en-US" w:bidi="ar-SA"/>
        </w:rPr>
        <w:t>such Dematerialised Notes</w:t>
      </w:r>
      <w:r w:rsidR="00971779" w:rsidRPr="00971779">
        <w:rPr>
          <w:lang w:eastAsia="en-US" w:bidi="ar-SA"/>
        </w:rPr>
        <w:t xml:space="preserve"> is registered in such Conversion Register or (iii) if there has been a Failure to convert, the person(s) determined to be the holder(s) of a principal amount of </w:t>
      </w:r>
      <w:r w:rsidR="00971779">
        <w:rPr>
          <w:lang w:eastAsia="en-US" w:bidi="ar-SA"/>
        </w:rPr>
        <w:t xml:space="preserve">such Dematerialised </w:t>
      </w:r>
      <w:r w:rsidR="00971779" w:rsidRPr="00971779">
        <w:rPr>
          <w:lang w:eastAsia="en-US" w:bidi="ar-SA"/>
        </w:rPr>
        <w:t>Notes in accordance with the provisions of Condition [</w:t>
      </w:r>
      <w:r w:rsidR="00971779">
        <w:rPr>
          <w:lang w:eastAsia="en-US" w:bidi="ar-SA"/>
        </w:rPr>
        <w:t>24</w:t>
      </w:r>
      <w:r w:rsidR="00971779" w:rsidRPr="00971779">
        <w:rPr>
          <w:lang w:eastAsia="en-US" w:bidi="ar-SA"/>
        </w:rPr>
        <w:t>(d)</w:t>
      </w:r>
      <w:r w:rsidR="003240C3">
        <w:rPr>
          <w:lang w:eastAsia="en-US" w:bidi="ar-SA"/>
        </w:rPr>
        <w:t>] (</w:t>
      </w:r>
      <w:r w:rsidR="003240C3" w:rsidRPr="003240C3">
        <w:rPr>
          <w:i/>
          <w:iCs/>
          <w:lang w:eastAsia="en-US" w:bidi="ar-SA"/>
        </w:rPr>
        <w:t>Direct Rights Trigger Event</w:t>
      </w:r>
      <w:r w:rsidR="003240C3">
        <w:rPr>
          <w:lang w:eastAsia="en-US" w:bidi="ar-SA"/>
        </w:rPr>
        <w:t>)</w:t>
      </w:r>
      <w:r w:rsidR="00971779" w:rsidRPr="00971779">
        <w:rPr>
          <w:lang w:eastAsia="en-US" w:bidi="ar-SA"/>
        </w:rPr>
        <w:t>;</w:t>
      </w:r>
    </w:p>
    <w:p w14:paraId="0CABE8E1" w14:textId="77777777" w:rsidR="007F1EBF" w:rsidRPr="00D24329" w:rsidRDefault="007D72A8">
      <w:pPr>
        <w:pStyle w:val="DefinitionsL1"/>
      </w:pPr>
      <w:r w:rsidRPr="00D24329">
        <w:rPr>
          <w:rFonts w:cs="Times New Roman"/>
        </w:rPr>
        <w:t>"</w:t>
      </w:r>
      <w:r w:rsidRPr="00D24329">
        <w:rPr>
          <w:rFonts w:cs="Times New Roman"/>
          <w:b/>
        </w:rPr>
        <w:t>Notes</w:t>
      </w:r>
      <w:r w:rsidRPr="00D24329">
        <w:rPr>
          <w:rFonts w:cs="Times New Roman"/>
        </w:rPr>
        <w:t>" means the notes of each Series constituted by this Trust Deed which shall,</w:t>
      </w:r>
    </w:p>
    <w:p w14:paraId="7C5C03DF" w14:textId="5FECF669" w:rsidR="000C3500" w:rsidRPr="00D24329" w:rsidRDefault="007D72A8" w:rsidP="007F1EBF">
      <w:pPr>
        <w:pStyle w:val="DefinitionsL2"/>
      </w:pPr>
      <w:r w:rsidRPr="00D24329">
        <w:t>in the case of Bearer Notes, be in or substantially in the form set out in Schedule 2 and, in the case of Registered Notes, be represented by a Note Certificate in or substantially in the form set out in</w:t>
      </w:r>
      <w:r w:rsidR="001608DE" w:rsidRPr="00D24329">
        <w:t xml:space="preserve"> </w:t>
      </w:r>
      <w:r w:rsidR="003240C3">
        <w:fldChar w:fldCharType="begin"/>
      </w:r>
      <w:r w:rsidR="003240C3">
        <w:instrText xml:space="preserve"> REF _Ref207275704 \r \h </w:instrText>
      </w:r>
      <w:r w:rsidR="003240C3">
        <w:fldChar w:fldCharType="separate"/>
      </w:r>
      <w:r w:rsidR="006E3C75">
        <w:t>Schedule 3</w:t>
      </w:r>
      <w:r w:rsidR="00DE6B14">
        <w:t xml:space="preserve"> </w:t>
      </w:r>
      <w:r w:rsidR="006E3C75">
        <w:t>Part A</w:t>
      </w:r>
      <w:r w:rsidR="003240C3">
        <w:fldChar w:fldCharType="end"/>
      </w:r>
      <w:r w:rsidRPr="00D24329">
        <w:t xml:space="preserve"> and, for the time being outstanding, or, as the case may be, a specific number thereof and includes any replacement Notes of such Series issued pursuant to Condition [</w:t>
      </w:r>
      <w:r w:rsidR="003240C3">
        <w:t>16</w:t>
      </w:r>
      <w:r w:rsidRPr="00D24329">
        <w:t>] (</w:t>
      </w:r>
      <w:r w:rsidRPr="00D24329">
        <w:rPr>
          <w:i/>
          <w:iCs/>
        </w:rPr>
        <w:t>Replacement of Notes and Coupons</w:t>
      </w:r>
      <w:r w:rsidRPr="00D24329">
        <w:t>) and (except for the purposes of Clause </w:t>
      </w:r>
      <w:r w:rsidRPr="00D24329">
        <w:fldChar w:fldCharType="begin"/>
      </w:r>
      <w:r w:rsidRPr="00D24329">
        <w:instrText xml:space="preserve"> REF _Ref44758167 \n \h  \* MERGEFORMAT </w:instrText>
      </w:r>
      <w:r w:rsidRPr="00D24329">
        <w:fldChar w:fldCharType="separate"/>
      </w:r>
      <w:r w:rsidR="006E3C75">
        <w:t>4.1</w:t>
      </w:r>
      <w:r w:rsidRPr="00D24329">
        <w:fldChar w:fldCharType="end"/>
      </w:r>
      <w:r w:rsidRPr="00D24329">
        <w:t xml:space="preserve"> (</w:t>
      </w:r>
      <w:r w:rsidRPr="00D24329">
        <w:rPr>
          <w:i/>
        </w:rPr>
        <w:t>Global Notes</w:t>
      </w:r>
      <w:r w:rsidRPr="00D24329">
        <w:t xml:space="preserve">), </w:t>
      </w:r>
      <w:r w:rsidR="00CC3FD1" w:rsidRPr="00D24329">
        <w:fldChar w:fldCharType="begin"/>
      </w:r>
      <w:r w:rsidR="00CC3FD1" w:rsidRPr="00D24329">
        <w:instrText xml:space="preserve"> REF _Ref65677976 \r \h </w:instrText>
      </w:r>
      <w:r w:rsidR="0058480D" w:rsidRPr="00D24329">
        <w:instrText xml:space="preserve"> \* MERGEFORMAT </w:instrText>
      </w:r>
      <w:r w:rsidR="00CC3FD1" w:rsidRPr="00D24329">
        <w:fldChar w:fldCharType="separate"/>
      </w:r>
      <w:r w:rsidR="006E3C75">
        <w:t>4.2</w:t>
      </w:r>
      <w:r w:rsidR="00CC3FD1" w:rsidRPr="00D24329">
        <w:fldChar w:fldCharType="end"/>
      </w:r>
      <w:r w:rsidR="00CC3FD1" w:rsidRPr="00D24329">
        <w:t xml:space="preserve"> </w:t>
      </w:r>
      <w:r w:rsidRPr="00D24329">
        <w:t>(</w:t>
      </w:r>
      <w:r w:rsidRPr="00D24329">
        <w:rPr>
          <w:i/>
          <w:iCs/>
        </w:rPr>
        <w:t xml:space="preserve">Global </w:t>
      </w:r>
      <w:r w:rsidR="00CE51B1" w:rsidRPr="00D24329">
        <w:rPr>
          <w:i/>
          <w:iCs/>
        </w:rPr>
        <w:t xml:space="preserve">Registered </w:t>
      </w:r>
      <w:r w:rsidRPr="00D24329">
        <w:rPr>
          <w:i/>
          <w:iCs/>
        </w:rPr>
        <w:t>Note</w:t>
      </w:r>
      <w:r w:rsidRPr="00D24329">
        <w:t xml:space="preserve">) and </w:t>
      </w:r>
      <w:r w:rsidRPr="00D24329">
        <w:fldChar w:fldCharType="begin"/>
      </w:r>
      <w:r w:rsidRPr="00D24329">
        <w:instrText xml:space="preserve"> REF _Ref44758174 \n \h  \* MERGEFORMAT </w:instrText>
      </w:r>
      <w:r w:rsidRPr="00D24329">
        <w:fldChar w:fldCharType="separate"/>
      </w:r>
      <w:r w:rsidR="006E3C75">
        <w:t>4.6</w:t>
      </w:r>
      <w:r w:rsidRPr="00D24329">
        <w:fldChar w:fldCharType="end"/>
      </w:r>
      <w:r w:rsidRPr="00D24329">
        <w:t xml:space="preserve"> (</w:t>
      </w:r>
      <w:r w:rsidRPr="00D24329">
        <w:rPr>
          <w:i/>
        </w:rPr>
        <w:t>Signature</w:t>
      </w:r>
      <w:r w:rsidRPr="00D24329">
        <w:t xml:space="preserve">)) each Global Note or </w:t>
      </w:r>
      <w:r w:rsidR="000E3AD6" w:rsidRPr="00D24329">
        <w:t>Global Registered Note</w:t>
      </w:r>
      <w:r w:rsidRPr="00D24329">
        <w:t xml:space="preserve"> in respect of such Series for so long as it has not been exchanged in accordance with the terms thereof;</w:t>
      </w:r>
      <w:r w:rsidR="007F1EBF" w:rsidRPr="00D24329">
        <w:t xml:space="preserve"> and</w:t>
      </w:r>
    </w:p>
    <w:p w14:paraId="1FA83405" w14:textId="6B79F041" w:rsidR="007F1EBF" w:rsidRPr="00D24329" w:rsidRDefault="007F1EBF" w:rsidP="00D24329">
      <w:pPr>
        <w:pStyle w:val="BodyText2"/>
        <w:ind w:hanging="720"/>
        <w:rPr>
          <w:lang w:eastAsia="en-US" w:bidi="ar-SA"/>
        </w:rPr>
      </w:pPr>
      <w:r w:rsidRPr="00D24329">
        <w:rPr>
          <w:lang w:eastAsia="en-US" w:bidi="ar-SA"/>
        </w:rPr>
        <w:t>(b)</w:t>
      </w:r>
      <w:r w:rsidRPr="00D24329">
        <w:rPr>
          <w:lang w:eastAsia="en-US" w:bidi="ar-SA"/>
        </w:rPr>
        <w:tab/>
        <w:t>in the case</w:t>
      </w:r>
      <w:r w:rsidR="00D24329" w:rsidRPr="00D24329">
        <w:rPr>
          <w:lang w:eastAsia="en-US" w:bidi="ar-SA"/>
        </w:rPr>
        <w:t xml:space="preserve"> of</w:t>
      </w:r>
      <w:r w:rsidRPr="00D24329">
        <w:rPr>
          <w:lang w:eastAsia="en-US" w:bidi="ar-SA"/>
        </w:rPr>
        <w:t xml:space="preserve"> Demateri</w:t>
      </w:r>
      <w:r w:rsidR="00D24329" w:rsidRPr="00D24329">
        <w:rPr>
          <w:lang w:eastAsia="en-US" w:bidi="ar-SA"/>
        </w:rPr>
        <w:t>alised Notes, means</w:t>
      </w:r>
      <w:r w:rsidR="00D24329">
        <w:rPr>
          <w:lang w:eastAsia="en-US" w:bidi="ar-SA"/>
        </w:rPr>
        <w:t xml:space="preserve"> such</w:t>
      </w:r>
      <w:r w:rsidR="00D24329" w:rsidRPr="00D24329">
        <w:rPr>
          <w:lang w:eastAsia="en-US" w:bidi="ar-SA"/>
        </w:rPr>
        <w:t xml:space="preserve"> dematerialised notes</w:t>
      </w:r>
      <w:r w:rsidR="00D24329" w:rsidRPr="00D24329">
        <w:t xml:space="preserve"> for the time being outstanding, or, as the case may be, a specific number thereof;</w:t>
      </w:r>
    </w:p>
    <w:p w14:paraId="710D7506" w14:textId="77777777" w:rsidR="000C3500" w:rsidRDefault="007D72A8">
      <w:pPr>
        <w:pStyle w:val="DefinitionsL1"/>
        <w:keepNext/>
        <w:rPr>
          <w:rFonts w:cs="Times New Roman"/>
        </w:rPr>
      </w:pPr>
      <w:r>
        <w:rPr>
          <w:rFonts w:cs="Times New Roman"/>
        </w:rPr>
        <w:t>"</w:t>
      </w:r>
      <w:r>
        <w:rPr>
          <w:rFonts w:cs="Times New Roman"/>
          <w:b/>
        </w:rPr>
        <w:t>outstanding</w:t>
      </w:r>
      <w:r>
        <w:rPr>
          <w:rFonts w:cs="Times New Roman"/>
        </w:rPr>
        <w:t>" means, in relation to the Notes of any Series, all the Notes of such Series other than:</w:t>
      </w:r>
    </w:p>
    <w:p w14:paraId="2C4F607D" w14:textId="77777777" w:rsidR="000C3500" w:rsidRDefault="007D72A8">
      <w:pPr>
        <w:pStyle w:val="DefinitionsL2"/>
        <w:rPr>
          <w:rFonts w:cs="Times New Roman"/>
        </w:rPr>
      </w:pPr>
      <w:r>
        <w:rPr>
          <w:rFonts w:cs="Times New Roman"/>
        </w:rPr>
        <w:t>those which have been redeemed in accordance with this Trust Deed;</w:t>
      </w:r>
    </w:p>
    <w:p w14:paraId="7C35783E" w14:textId="33F667B1" w:rsidR="000C3500" w:rsidRDefault="007D72A8">
      <w:pPr>
        <w:pStyle w:val="DefinitionsL2"/>
        <w:rPr>
          <w:rFonts w:cs="Times New Roman"/>
        </w:rPr>
      </w:pPr>
      <w:r>
        <w:rPr>
          <w:rFonts w:cs="Times New Roman"/>
        </w:rPr>
        <w:t>those in respect of which the date for redemption in accordance with the provisions of the Conditions has occurred and for which the redemption moneys (including all interest accrued thereon to the date for such redemption) have been duly paid to the Trustee or the Principal Paying Agent in the manner provided for in the Agency Agreement (and, where appropriate, notice to that effect has been given to the Noteholders in accordance with Condition [</w:t>
      </w:r>
      <w:r w:rsidR="00541213">
        <w:rPr>
          <w:rFonts w:cs="Times New Roman"/>
        </w:rPr>
        <w:t>20</w:t>
      </w:r>
      <w:r>
        <w:rPr>
          <w:rFonts w:cs="Times New Roman"/>
        </w:rPr>
        <w:t>] (</w:t>
      </w:r>
      <w:r>
        <w:rPr>
          <w:rFonts w:cs="Times New Roman"/>
          <w:i/>
        </w:rPr>
        <w:t>Notices</w:t>
      </w:r>
      <w:r>
        <w:rPr>
          <w:rFonts w:cs="Times New Roman"/>
        </w:rPr>
        <w:t>)) and remain available for payment in accordance with the Conditions;</w:t>
      </w:r>
    </w:p>
    <w:p w14:paraId="2A52E4C0" w14:textId="5E9B0756" w:rsidR="000C3500" w:rsidRDefault="007D72A8">
      <w:pPr>
        <w:pStyle w:val="DefinitionsL2"/>
        <w:rPr>
          <w:rFonts w:cs="Times New Roman"/>
        </w:rPr>
      </w:pPr>
      <w:r>
        <w:rPr>
          <w:rFonts w:cs="Times New Roman"/>
        </w:rPr>
        <w:t>those which have been purchased and</w:t>
      </w:r>
      <w:r w:rsidR="007F1EBF">
        <w:rPr>
          <w:rFonts w:cs="Times New Roman"/>
        </w:rPr>
        <w:t xml:space="preserve"> </w:t>
      </w:r>
      <w:r w:rsidR="00D24329">
        <w:rPr>
          <w:rFonts w:cs="Times New Roman"/>
        </w:rPr>
        <w:t xml:space="preserve">(i) </w:t>
      </w:r>
      <w:r w:rsidR="007F1EBF">
        <w:rPr>
          <w:rFonts w:cs="Times New Roman"/>
        </w:rPr>
        <w:t>in the case of Bearer Notes or Registered Notes,</w:t>
      </w:r>
      <w:r>
        <w:rPr>
          <w:rFonts w:cs="Times New Roman"/>
        </w:rPr>
        <w:t xml:space="preserve"> surrendered for cancellation</w:t>
      </w:r>
      <w:r w:rsidR="007F1EBF">
        <w:rPr>
          <w:rFonts w:cs="Times New Roman"/>
        </w:rPr>
        <w:t xml:space="preserve">, </w:t>
      </w:r>
      <w:r w:rsidR="00D24329">
        <w:rPr>
          <w:rFonts w:cs="Times New Roman"/>
        </w:rPr>
        <w:t>and (ii)</w:t>
      </w:r>
      <w:r w:rsidR="007F1EBF">
        <w:rPr>
          <w:rFonts w:cs="Times New Roman"/>
        </w:rPr>
        <w:t xml:space="preserve"> in the case of Dematerialised Notes, cancelled, in each case </w:t>
      </w:r>
      <w:r>
        <w:rPr>
          <w:rFonts w:cs="Times New Roman"/>
        </w:rPr>
        <w:t>as provided in Condition [</w:t>
      </w:r>
      <w:r w:rsidR="00541213">
        <w:rPr>
          <w:rFonts w:cs="Times New Roman"/>
        </w:rPr>
        <w:t>9</w:t>
      </w:r>
      <w:r>
        <w:rPr>
          <w:rFonts w:cs="Times New Roman"/>
        </w:rPr>
        <w:t>] (</w:t>
      </w:r>
      <w:r>
        <w:rPr>
          <w:rFonts w:cs="Times New Roman"/>
          <w:i/>
        </w:rPr>
        <w:t>Redemption and Purchase</w:t>
      </w:r>
      <w:r>
        <w:rPr>
          <w:rFonts w:cs="Times New Roman"/>
        </w:rPr>
        <w:t>) and notice of the cancellation of which has been given to the Trustee;</w:t>
      </w:r>
    </w:p>
    <w:p w14:paraId="491E67E6" w14:textId="24F738E8" w:rsidR="000C3500" w:rsidRDefault="007F1EBF">
      <w:pPr>
        <w:pStyle w:val="DefinitionsL2"/>
        <w:rPr>
          <w:rFonts w:cs="Times New Roman"/>
        </w:rPr>
      </w:pPr>
      <w:r>
        <w:rPr>
          <w:rFonts w:cs="Times New Roman"/>
        </w:rPr>
        <w:t>in the case of Bearer Notes and Registered Notes</w:t>
      </w:r>
      <w:r w:rsidR="005A3FAE">
        <w:rPr>
          <w:rFonts w:cs="Times New Roman"/>
        </w:rPr>
        <w:t xml:space="preserve"> only</w:t>
      </w:r>
      <w:r>
        <w:rPr>
          <w:rFonts w:cs="Times New Roman"/>
        </w:rPr>
        <w:t xml:space="preserve">, </w:t>
      </w:r>
      <w:r w:rsidR="007D72A8">
        <w:rPr>
          <w:rFonts w:cs="Times New Roman"/>
        </w:rPr>
        <w:t>those which have become void under Condition [</w:t>
      </w:r>
      <w:r w:rsidR="00541213">
        <w:rPr>
          <w:rFonts w:cs="Times New Roman"/>
        </w:rPr>
        <w:t>15</w:t>
      </w:r>
      <w:r w:rsidR="007D72A8">
        <w:rPr>
          <w:rFonts w:cs="Times New Roman"/>
        </w:rPr>
        <w:t>] (</w:t>
      </w:r>
      <w:r w:rsidR="007D72A8">
        <w:rPr>
          <w:rFonts w:cs="Times New Roman"/>
          <w:i/>
        </w:rPr>
        <w:t>Prescription</w:t>
      </w:r>
      <w:r w:rsidR="007D72A8">
        <w:rPr>
          <w:rFonts w:cs="Times New Roman"/>
        </w:rPr>
        <w:t>);</w:t>
      </w:r>
    </w:p>
    <w:p w14:paraId="2E84CDB4" w14:textId="77777777" w:rsidR="000C3500" w:rsidRDefault="007D72A8">
      <w:pPr>
        <w:pStyle w:val="DefinitionsL2"/>
        <w:rPr>
          <w:rFonts w:cs="Times New Roman"/>
        </w:rPr>
      </w:pPr>
      <w:r>
        <w:rPr>
          <w:rFonts w:cs="Times New Roman"/>
        </w:rPr>
        <w:t>in the case of Bearer Notes only:</w:t>
      </w:r>
    </w:p>
    <w:p w14:paraId="37D4427D" w14:textId="146115D2" w:rsidR="000C3500" w:rsidRDefault="007D72A8">
      <w:pPr>
        <w:pStyle w:val="DefinitionsL3"/>
      </w:pPr>
      <w:r>
        <w:t>those mutilated or defaced Notes which have been surrendered or cancelled and in respect of which replacement Notes have been issued pursuant to Condition [</w:t>
      </w:r>
      <w:r w:rsidR="00541213">
        <w:t>16</w:t>
      </w:r>
      <w:r>
        <w:t>] (</w:t>
      </w:r>
      <w:r>
        <w:rPr>
          <w:i/>
        </w:rPr>
        <w:t>Replacement of Notes and Coupons)</w:t>
      </w:r>
      <w:r>
        <w:t>;</w:t>
      </w:r>
    </w:p>
    <w:p w14:paraId="650795EA" w14:textId="48962825" w:rsidR="000C3500" w:rsidRDefault="007D72A8">
      <w:pPr>
        <w:pStyle w:val="DefinitionsL3"/>
      </w:pPr>
      <w:r>
        <w:t xml:space="preserve">(for the purpose only of ascertaining the aggregate </w:t>
      </w:r>
      <w:r w:rsidR="00B0283B">
        <w:t>principal</w:t>
      </w:r>
      <w:r>
        <w:t xml:space="preserve"> amount of Notes outstanding and without prejudice to the status for any other purpose of the relevant Notes) those Notes which are alleged to have been lost, stolen or destroyed and in respect of which replacements have been issued pursuant to Condition [</w:t>
      </w:r>
      <w:r w:rsidR="00541213">
        <w:t>16</w:t>
      </w:r>
      <w:r>
        <w:t>]</w:t>
      </w:r>
      <w:r w:rsidR="00541213">
        <w:t xml:space="preserve"> </w:t>
      </w:r>
      <w:r>
        <w:t>(</w:t>
      </w:r>
      <w:r>
        <w:rPr>
          <w:i/>
        </w:rPr>
        <w:t>Replacement of Notes and Coupons)</w:t>
      </w:r>
      <w:r>
        <w:t>;</w:t>
      </w:r>
    </w:p>
    <w:p w14:paraId="6F0F3069" w14:textId="77777777" w:rsidR="000C3500" w:rsidRDefault="007D72A8">
      <w:pPr>
        <w:pStyle w:val="BodyText1"/>
        <w:keepNext/>
        <w:rPr>
          <w:rFonts w:cs="Times New Roman"/>
        </w:rPr>
      </w:pPr>
      <w:r>
        <w:rPr>
          <w:rFonts w:cs="Times New Roman"/>
          <w:i/>
        </w:rPr>
        <w:t>provided that</w:t>
      </w:r>
      <w:r>
        <w:rPr>
          <w:rFonts w:cs="Times New Roman"/>
        </w:rPr>
        <w:t xml:space="preserve"> for each of the following purposes, namely: </w:t>
      </w:r>
    </w:p>
    <w:p w14:paraId="34C11665" w14:textId="77777777" w:rsidR="000C3500" w:rsidRDefault="007D72A8">
      <w:pPr>
        <w:pStyle w:val="DefinitionsL4"/>
      </w:pPr>
      <w:r>
        <w:t>the right to attend and vote at any meeting of the holders of Notes of any Series;</w:t>
      </w:r>
      <w:r>
        <w:rPr>
          <w:rFonts w:cs="Times New Roman"/>
        </w:rPr>
        <w:t xml:space="preserve"> </w:t>
      </w:r>
    </w:p>
    <w:p w14:paraId="6E84EA0B" w14:textId="4C828069" w:rsidR="000C3500" w:rsidRDefault="007D72A8">
      <w:pPr>
        <w:pStyle w:val="DefinitionsL4"/>
      </w:pPr>
      <w:r>
        <w:t>the determination of how many and which Notes of any Series are for the time being outstanding for the purposes of Clauses </w:t>
      </w:r>
      <w:r w:rsidR="00541213">
        <w:fldChar w:fldCharType="begin"/>
      </w:r>
      <w:r w:rsidR="00541213">
        <w:instrText xml:space="preserve"> REF _Ref207276474 \r \h </w:instrText>
      </w:r>
      <w:r w:rsidR="00541213">
        <w:fldChar w:fldCharType="separate"/>
      </w:r>
      <w:r w:rsidR="006E3C75">
        <w:t>8.1</w:t>
      </w:r>
      <w:r w:rsidR="00541213">
        <w:fldChar w:fldCharType="end"/>
      </w:r>
      <w:r>
        <w:t xml:space="preserve"> (</w:t>
      </w:r>
      <w:r>
        <w:rPr>
          <w:i/>
        </w:rPr>
        <w:t>Legal Proceedings</w:t>
      </w:r>
      <w:r>
        <w:t xml:space="preserve">) and </w:t>
      </w:r>
      <w:r w:rsidR="00CD5EC2">
        <w:t>[</w:t>
      </w:r>
      <w:r w:rsidR="00CD5EC2">
        <w:rPr>
          <w:rFonts w:cs="Times New Roman"/>
        </w:rPr>
        <w:t>•</w:t>
      </w:r>
      <w:r w:rsidR="00CD5EC2">
        <w:t xml:space="preserve">] </w:t>
      </w:r>
      <w:r>
        <w:t>(</w:t>
      </w:r>
      <w:r>
        <w:rPr>
          <w:i/>
        </w:rPr>
        <w:t>Waiver</w:t>
      </w:r>
      <w:r>
        <w:t>), Conditions [14] (</w:t>
      </w:r>
      <w:r>
        <w:rPr>
          <w:i/>
        </w:rPr>
        <w:t>Event of Default</w:t>
      </w:r>
      <w:r>
        <w:t>), [18] (</w:t>
      </w:r>
      <w:r>
        <w:rPr>
          <w:i/>
        </w:rPr>
        <w:t xml:space="preserve">Meetings of Noteholders; Modification and Waiver; </w:t>
      </w:r>
      <w:r>
        <w:t>[</w:t>
      </w:r>
      <w:r>
        <w:rPr>
          <w:i/>
        </w:rPr>
        <w:t>Substitution</w:t>
      </w:r>
      <w:r>
        <w:t>]</w:t>
      </w:r>
      <w:r w:rsidR="00541213">
        <w:t>)</w:t>
      </w:r>
      <w:r>
        <w:rPr>
          <w:i/>
        </w:rPr>
        <w:t xml:space="preserve"> </w:t>
      </w:r>
      <w:r>
        <w:t>and [19] (</w:t>
      </w:r>
      <w:r w:rsidRPr="00541213">
        <w:rPr>
          <w:i/>
          <w:iCs/>
        </w:rPr>
        <w:t>Enforcement</w:t>
      </w:r>
      <w:r w:rsidR="00541213">
        <w:t>)</w:t>
      </w:r>
      <w:r>
        <w:t xml:space="preserve"> and </w:t>
      </w:r>
      <w:r>
        <w:rPr>
          <w:highlight w:val="green"/>
        </w:rPr>
        <w:fldChar w:fldCharType="begin"/>
      </w:r>
      <w:r>
        <w:instrText xml:space="preserve"> REF _Ref445287954 \r \h </w:instrText>
      </w:r>
      <w:r>
        <w:rPr>
          <w:highlight w:val="green"/>
        </w:rPr>
      </w:r>
      <w:r>
        <w:rPr>
          <w:highlight w:val="green"/>
        </w:rPr>
        <w:fldChar w:fldCharType="separate"/>
      </w:r>
      <w:r w:rsidR="006E3C75">
        <w:t>Schedule 4</w:t>
      </w:r>
      <w:r>
        <w:rPr>
          <w:highlight w:val="green"/>
        </w:rPr>
        <w:fldChar w:fldCharType="end"/>
      </w:r>
      <w:r>
        <w:t xml:space="preserve">; and </w:t>
      </w:r>
    </w:p>
    <w:p w14:paraId="7C13A187" w14:textId="77777777" w:rsidR="000C3500" w:rsidRDefault="007D72A8">
      <w:pPr>
        <w:pStyle w:val="DefinitionsL4"/>
      </w:pPr>
      <w:r>
        <w:t>any discretion, power or authority, whether contained in this Trust Deed or provided by law, which the Trustee is required to exercise in or by reference to the interests of the holders of the Notes of any Series or any of them;</w:t>
      </w:r>
    </w:p>
    <w:p w14:paraId="2AE69F16" w14:textId="77777777" w:rsidR="00E123DF" w:rsidRDefault="007D72A8" w:rsidP="00E123DF">
      <w:pPr>
        <w:pStyle w:val="BodyText1"/>
        <w:rPr>
          <w:rFonts w:cs="Times New Roman"/>
        </w:rPr>
      </w:pPr>
      <w:r>
        <w:rPr>
          <w:rFonts w:cs="Times New Roman"/>
        </w:rPr>
        <w:t>those Notes (if any) of the relevant Series which are for the time being held by any person (including but not limited to the Issuer or any Subsidiary) for the benefit of the Issuer or any Subsidiary shall (unless and until ceasing to be so held) be deemed not to remain outstanding;</w:t>
      </w:r>
    </w:p>
    <w:p w14:paraId="6B093376" w14:textId="7B6348A3" w:rsidR="000C3500" w:rsidRDefault="007D72A8" w:rsidP="00E123DF">
      <w:pPr>
        <w:pStyle w:val="BodyText1"/>
        <w:rPr>
          <w:rFonts w:cs="Times New Roman"/>
        </w:rPr>
      </w:pPr>
      <w:r>
        <w:rPr>
          <w:rFonts w:cs="Times New Roman"/>
        </w:rPr>
        <w:t>"</w:t>
      </w:r>
      <w:r>
        <w:rPr>
          <w:rFonts w:cs="Times New Roman"/>
          <w:b/>
        </w:rPr>
        <w:t>Paying Agents</w:t>
      </w:r>
      <w:r>
        <w:rPr>
          <w:rFonts w:cs="Times New Roman"/>
        </w:rPr>
        <w:t>" means, in relation to the Notes of any Series, the several institutions (including, where the context permits, the Principal Paying Agent) at their respective Specified Offices initially appointed pursuant to the relative Agency Agreement and/or, if applicable, any Successor paying agents in relation to such Series at their respective Specified Offices;</w:t>
      </w:r>
    </w:p>
    <w:p w14:paraId="1C0C60B9" w14:textId="77777777" w:rsidR="005F1D17" w:rsidRDefault="005F1D17" w:rsidP="005F1D17">
      <w:pPr>
        <w:pStyle w:val="DefinitionsL1"/>
        <w:rPr>
          <w:rFonts w:cs="Times New Roman"/>
        </w:rPr>
      </w:pPr>
      <w:r>
        <w:rPr>
          <w:rFonts w:cs="Times New Roman"/>
        </w:rPr>
        <w:t>"</w:t>
      </w:r>
      <w:r>
        <w:rPr>
          <w:rFonts w:cs="Times New Roman"/>
          <w:b/>
        </w:rPr>
        <w:t>Permanent Global Note</w:t>
      </w:r>
      <w:r>
        <w:rPr>
          <w:rFonts w:cs="Times New Roman"/>
        </w:rPr>
        <w:t>" means, in relation to any Series, a Global Note to be issued pursuant to Clause </w:t>
      </w:r>
      <w:r>
        <w:fldChar w:fldCharType="begin"/>
      </w:r>
      <w:r>
        <w:instrText xml:space="preserve"> REF _Ref44758167 \n \h  \* MERGEFORMAT </w:instrText>
      </w:r>
      <w:r>
        <w:fldChar w:fldCharType="separate"/>
      </w:r>
      <w:r w:rsidRPr="003240C3">
        <w:rPr>
          <w:rFonts w:cs="Times New Roman"/>
        </w:rPr>
        <w:t>4.1</w:t>
      </w:r>
      <w:r>
        <w:fldChar w:fldCharType="end"/>
      </w:r>
      <w:r>
        <w:rPr>
          <w:rFonts w:cs="Times New Roman"/>
        </w:rPr>
        <w:t xml:space="preserve"> in the form or substantially in the form set out in </w:t>
      </w:r>
      <w:r>
        <w:rPr>
          <w:rFonts w:cs="Times New Roman"/>
        </w:rPr>
        <w:fldChar w:fldCharType="begin"/>
      </w:r>
      <w:r>
        <w:rPr>
          <w:rFonts w:cs="Times New Roman"/>
        </w:rPr>
        <w:instrText xml:space="preserve"> REF _Ref443568916 \n \h </w:instrText>
      </w:r>
      <w:r>
        <w:rPr>
          <w:rFonts w:cs="Times New Roman"/>
        </w:rPr>
      </w:r>
      <w:r>
        <w:rPr>
          <w:rFonts w:cs="Times New Roman"/>
        </w:rPr>
        <w:fldChar w:fldCharType="separate"/>
      </w:r>
      <w:r>
        <w:rPr>
          <w:rFonts w:cs="Times New Roman"/>
        </w:rPr>
        <w:t>Schedule 2</w:t>
      </w:r>
      <w:r>
        <w:rPr>
          <w:rFonts w:cs="Times New Roman"/>
        </w:rPr>
        <w:fldChar w:fldCharType="end"/>
      </w:r>
      <w:r>
        <w:rPr>
          <w:rFonts w:cs="Times New Roman"/>
        </w:rPr>
        <w:t>;</w:t>
      </w:r>
    </w:p>
    <w:p w14:paraId="63E14FF0" w14:textId="5ADB99A9" w:rsidR="000C3500" w:rsidRDefault="007D72A8">
      <w:pPr>
        <w:pStyle w:val="DefinitionsL1"/>
        <w:rPr>
          <w:rFonts w:cs="Times New Roman"/>
        </w:rPr>
      </w:pPr>
      <w:r>
        <w:rPr>
          <w:rFonts w:cs="Times New Roman"/>
        </w:rPr>
        <w:t>"</w:t>
      </w:r>
      <w:r>
        <w:rPr>
          <w:rFonts w:cs="Times New Roman"/>
          <w:b/>
        </w:rPr>
        <w:t>Potential Event of Default</w:t>
      </w:r>
      <w:r>
        <w:rPr>
          <w:rFonts w:cs="Times New Roman"/>
        </w:rPr>
        <w:t>" means an event or circumstance which could, with the giving of notice, lapse of time, the issuing of a certificate and/or fulfilment of any other requirement provided for in Condition [</w:t>
      </w:r>
      <w:r w:rsidR="00541213">
        <w:rPr>
          <w:rFonts w:cs="Times New Roman"/>
        </w:rPr>
        <w:t>14</w:t>
      </w:r>
      <w:r>
        <w:rPr>
          <w:rFonts w:cs="Times New Roman"/>
        </w:rPr>
        <w:t>] (</w:t>
      </w:r>
      <w:r>
        <w:rPr>
          <w:rFonts w:cs="Times New Roman"/>
          <w:i/>
        </w:rPr>
        <w:t>Events of Default</w:t>
      </w:r>
      <w:r>
        <w:rPr>
          <w:rFonts w:cs="Times New Roman"/>
        </w:rPr>
        <w:t>), become an Event of Default;</w:t>
      </w:r>
    </w:p>
    <w:p w14:paraId="45850D50" w14:textId="77777777" w:rsidR="00E123DF" w:rsidRPr="00E123DF" w:rsidRDefault="007D72A8" w:rsidP="0020006A">
      <w:pPr>
        <w:pStyle w:val="DefinitionsL1"/>
      </w:pPr>
      <w:r w:rsidRPr="00E123DF">
        <w:rPr>
          <w:rFonts w:cs="Times New Roman"/>
        </w:rPr>
        <w:t>"</w:t>
      </w:r>
      <w:r w:rsidRPr="00E123DF">
        <w:rPr>
          <w:rFonts w:cs="Times New Roman"/>
          <w:b/>
        </w:rPr>
        <w:t>Principal Paying Agent</w:t>
      </w:r>
      <w:r w:rsidRPr="00E123DF">
        <w:rPr>
          <w:rFonts w:cs="Times New Roman"/>
        </w:rPr>
        <w:t>" means, in relation to the Notes of any Series, the institution at its Specified Office initially appointed as issuing and principal paying agent in relation to such Series pursuant to the relative Agency Agreement or, if applicable, any Successor principal paying agent in relation to such Series at its Specified Office;</w:t>
      </w:r>
    </w:p>
    <w:p w14:paraId="1C5C98E5" w14:textId="77777777" w:rsidR="00E123DF" w:rsidRDefault="00E123DF" w:rsidP="00E123DF">
      <w:pPr>
        <w:pStyle w:val="DefinitionsL1"/>
        <w:tabs>
          <w:tab w:val="num" w:pos="720"/>
        </w:tabs>
      </w:pPr>
      <w:r>
        <w:t>"</w:t>
      </w:r>
      <w:r>
        <w:rPr>
          <w:b/>
        </w:rPr>
        <w:t>Register</w:t>
      </w:r>
      <w:r>
        <w:t>" means the register maintained by the Registrar at its Specified Office;</w:t>
      </w:r>
    </w:p>
    <w:p w14:paraId="27625313" w14:textId="77777777" w:rsidR="00E123DF" w:rsidRDefault="00E123DF" w:rsidP="00E123DF">
      <w:pPr>
        <w:pStyle w:val="DefinitionsL1"/>
        <w:tabs>
          <w:tab w:val="num" w:pos="720"/>
        </w:tabs>
      </w:pPr>
      <w:r>
        <w:t>"</w:t>
      </w:r>
      <w:r>
        <w:rPr>
          <w:b/>
        </w:rPr>
        <w:t>Registered Note</w:t>
      </w:r>
      <w:r>
        <w:t>" means a Note issued in registered form;</w:t>
      </w:r>
    </w:p>
    <w:p w14:paraId="4032A599" w14:textId="56563D93" w:rsidR="000C3500" w:rsidRDefault="007D72A8" w:rsidP="0020006A">
      <w:pPr>
        <w:pStyle w:val="DefinitionsL1"/>
      </w:pPr>
      <w:r>
        <w:t>"</w:t>
      </w:r>
      <w:r w:rsidRPr="00E123DF">
        <w:rPr>
          <w:b/>
        </w:rPr>
        <w:t>Registrar</w:t>
      </w:r>
      <w:r>
        <w:t>" means, in relation to the Registered Notes of any Series, the institution at its Specified Office initially appointed as registrar in relation to such Notes pursuant to the relative Agency Agreement and/or, if applicable, any Successor registrar in relation to such Notes at its Specified Office;</w:t>
      </w:r>
    </w:p>
    <w:p w14:paraId="61807804" w14:textId="5F752346" w:rsidR="005A3FAE" w:rsidRDefault="005A3FAE">
      <w:pPr>
        <w:pStyle w:val="DefinitionsL1"/>
        <w:rPr>
          <w:rFonts w:cs="Times New Roman"/>
        </w:rPr>
      </w:pPr>
      <w:r>
        <w:rPr>
          <w:rFonts w:cs="Times New Roman"/>
        </w:rPr>
        <w:t>"</w:t>
      </w:r>
      <w:r>
        <w:rPr>
          <w:rFonts w:cs="Times New Roman"/>
          <w:b/>
          <w:bCs/>
        </w:rPr>
        <w:t>Registrar Agency Agreement</w:t>
      </w:r>
      <w:r>
        <w:rPr>
          <w:rFonts w:cs="Times New Roman"/>
        </w:rPr>
        <w:t>" means the agency agreement that may be entered into between the Issuer and the Conversion Registrar following the occurrence of a Trigger Event;</w:t>
      </w:r>
    </w:p>
    <w:p w14:paraId="3606309A" w14:textId="77777777" w:rsidR="00E123DF" w:rsidRDefault="00E123DF" w:rsidP="00E123DF">
      <w:pPr>
        <w:pStyle w:val="DefinitionsL1"/>
        <w:rPr>
          <w:rFonts w:cs="Times New Roman"/>
        </w:rPr>
      </w:pPr>
      <w:r>
        <w:rPr>
          <w:rFonts w:cs="Times New Roman"/>
        </w:rPr>
        <w:t>"</w:t>
      </w:r>
      <w:r>
        <w:rPr>
          <w:rFonts w:cs="Times New Roman"/>
          <w:b/>
        </w:rPr>
        <w:t>Relevant Date</w:t>
      </w:r>
      <w:r>
        <w:rPr>
          <w:rFonts w:cs="Times New Roman"/>
        </w:rPr>
        <w:t>" has the meaning ascribed to it in Condition [</w:t>
      </w:r>
      <w:r>
        <w:t>2</w:t>
      </w:r>
      <w:r>
        <w:rPr>
          <w:rFonts w:cs="Times New Roman"/>
        </w:rPr>
        <w:t>] (</w:t>
      </w:r>
      <w:r w:rsidRPr="00541213">
        <w:rPr>
          <w:rFonts w:cs="Times New Roman"/>
          <w:i/>
          <w:iCs/>
        </w:rPr>
        <w:t>Definitions</w:t>
      </w:r>
      <w:r>
        <w:rPr>
          <w:rFonts w:cs="Times New Roman"/>
        </w:rPr>
        <w:t>);</w:t>
      </w:r>
    </w:p>
    <w:p w14:paraId="26835D7D" w14:textId="77777777" w:rsidR="00E123DF" w:rsidRDefault="00E123DF" w:rsidP="00E123DF">
      <w:pPr>
        <w:pStyle w:val="BodyText1"/>
        <w:rPr>
          <w:rFonts w:cs="Times New Roman"/>
        </w:rPr>
      </w:pPr>
      <w:r>
        <w:rPr>
          <w:rFonts w:cs="Times New Roman"/>
        </w:rPr>
        <w:t>"</w:t>
      </w:r>
      <w:r>
        <w:rPr>
          <w:rFonts w:cs="Times New Roman"/>
          <w:b/>
        </w:rPr>
        <w:t>repay</w:t>
      </w:r>
      <w:r>
        <w:rPr>
          <w:rFonts w:cs="Times New Roman"/>
        </w:rPr>
        <w:t>" includes "</w:t>
      </w:r>
      <w:r>
        <w:rPr>
          <w:rFonts w:cs="Times New Roman"/>
          <w:b/>
        </w:rPr>
        <w:t>redeem</w:t>
      </w:r>
      <w:r>
        <w:rPr>
          <w:rFonts w:cs="Times New Roman"/>
        </w:rPr>
        <w:t xml:space="preserve">" and </w:t>
      </w:r>
      <w:r>
        <w:rPr>
          <w:rFonts w:cs="Times New Roman"/>
          <w:i/>
        </w:rPr>
        <w:t>vice versa</w:t>
      </w:r>
      <w:r>
        <w:rPr>
          <w:rFonts w:cs="Times New Roman"/>
        </w:rPr>
        <w:t xml:space="preserve"> and "</w:t>
      </w:r>
      <w:r>
        <w:rPr>
          <w:rFonts w:cs="Times New Roman"/>
          <w:b/>
        </w:rPr>
        <w:t>repaid</w:t>
      </w:r>
      <w:r>
        <w:rPr>
          <w:rFonts w:cs="Times New Roman"/>
        </w:rPr>
        <w:t>", "</w:t>
      </w:r>
      <w:r>
        <w:rPr>
          <w:rFonts w:cs="Times New Roman"/>
          <w:b/>
        </w:rPr>
        <w:t>repayable</w:t>
      </w:r>
      <w:r>
        <w:rPr>
          <w:rFonts w:cs="Times New Roman"/>
        </w:rPr>
        <w:t>", "</w:t>
      </w:r>
      <w:r>
        <w:rPr>
          <w:rFonts w:cs="Times New Roman"/>
          <w:b/>
        </w:rPr>
        <w:t>repayment</w:t>
      </w:r>
      <w:r>
        <w:rPr>
          <w:rFonts w:cs="Times New Roman"/>
        </w:rPr>
        <w:t>", "</w:t>
      </w:r>
      <w:r>
        <w:rPr>
          <w:rFonts w:cs="Times New Roman"/>
          <w:b/>
        </w:rPr>
        <w:t>redeemed</w:t>
      </w:r>
      <w:r>
        <w:rPr>
          <w:rFonts w:cs="Times New Roman"/>
        </w:rPr>
        <w:t>", "</w:t>
      </w:r>
      <w:r>
        <w:rPr>
          <w:rFonts w:cs="Times New Roman"/>
          <w:b/>
        </w:rPr>
        <w:t>redeemable</w:t>
      </w:r>
      <w:r>
        <w:rPr>
          <w:rFonts w:cs="Times New Roman"/>
        </w:rPr>
        <w:t>" and "</w:t>
      </w:r>
      <w:r>
        <w:rPr>
          <w:rFonts w:cs="Times New Roman"/>
          <w:b/>
        </w:rPr>
        <w:t>redemption</w:t>
      </w:r>
      <w:r>
        <w:rPr>
          <w:rFonts w:cs="Times New Roman"/>
        </w:rPr>
        <w:t>" shall be construed accordingly;</w:t>
      </w:r>
    </w:p>
    <w:p w14:paraId="5F145924" w14:textId="77777777" w:rsidR="000C3500" w:rsidRDefault="007D72A8">
      <w:pPr>
        <w:pStyle w:val="DefinitionsL1"/>
        <w:rPr>
          <w:rFonts w:cs="Times New Roman"/>
        </w:rPr>
      </w:pPr>
      <w:r>
        <w:rPr>
          <w:rFonts w:cs="Times New Roman"/>
        </w:rPr>
        <w:t>"</w:t>
      </w:r>
      <w:r>
        <w:rPr>
          <w:rFonts w:cs="Times New Roman"/>
          <w:b/>
        </w:rPr>
        <w:t>Series</w:t>
      </w:r>
      <w:r>
        <w:rPr>
          <w:rFonts w:cs="Times New Roman"/>
        </w:rPr>
        <w:t>" means a Tranche of Notes together with any further Tranche or Tranches of Notes expressed to be consolidated and form a single series with the Notes of the original Tranche and the terms of which are identical (save for the Issue Date and/or the Interest Commencement Date but including as to whether or not the Notes are listed);</w:t>
      </w:r>
    </w:p>
    <w:p w14:paraId="17BDA7D3" w14:textId="77777777" w:rsidR="00E123DF" w:rsidRDefault="00E123DF" w:rsidP="00E123DF">
      <w:pPr>
        <w:pStyle w:val="DefinitionsL1"/>
        <w:rPr>
          <w:rFonts w:cs="Times New Roman"/>
        </w:rPr>
      </w:pPr>
      <w:r>
        <w:rPr>
          <w:rFonts w:cs="Times New Roman"/>
        </w:rPr>
        <w:t>"</w:t>
      </w:r>
      <w:r>
        <w:rPr>
          <w:rFonts w:cs="Times New Roman"/>
          <w:b/>
        </w:rPr>
        <w:t>Special Conditions</w:t>
      </w:r>
      <w:r>
        <w:rPr>
          <w:rFonts w:cs="Times New Roman"/>
        </w:rPr>
        <w:t>" means, in relation to any Series of Notes, any provision of the Conditions applicable thereto which does not appear in the form set out in Schedule 1 but which, by comparison with the form set out in Schedule 1, is a significant new factor capable of affecting an assessment of the rights attaching to the Notes provided, however, that any information which can only be determined at the time of the issue of the Notes shall not constitute a Special Condition;</w:t>
      </w:r>
    </w:p>
    <w:p w14:paraId="3C56F1A7" w14:textId="411E6AD4" w:rsidR="000C3500" w:rsidRDefault="007D72A8">
      <w:pPr>
        <w:pStyle w:val="DefinitionsL1"/>
        <w:rPr>
          <w:rFonts w:cs="Times New Roman"/>
        </w:rPr>
      </w:pPr>
      <w:r>
        <w:rPr>
          <w:rFonts w:cs="Times New Roman"/>
        </w:rPr>
        <w:t>"</w:t>
      </w:r>
      <w:r w:rsidRPr="00971779">
        <w:rPr>
          <w:rFonts w:cs="Times New Roman"/>
          <w:b/>
        </w:rPr>
        <w:t>Specified Office</w:t>
      </w:r>
      <w:r>
        <w:rPr>
          <w:rFonts w:cs="Times New Roman"/>
        </w:rPr>
        <w:t>" means, in relation to any Agent in respect of any Series, either the office identified with its name in the Conditions of such Series</w:t>
      </w:r>
      <w:r w:rsidR="00CD5EC2">
        <w:rPr>
          <w:rFonts w:cs="Times New Roman"/>
        </w:rPr>
        <w:t>,</w:t>
      </w:r>
      <w:r w:rsidR="005A3FAE">
        <w:rPr>
          <w:rFonts w:cs="Times New Roman"/>
        </w:rPr>
        <w:t xml:space="preserve"> (in respect of Dematerialised Notes only) the office identified in the Agency Agreement or</w:t>
      </w:r>
      <w:r w:rsidR="00CD5EC2">
        <w:rPr>
          <w:rFonts w:cs="Times New Roman"/>
        </w:rPr>
        <w:t xml:space="preserve"> (following the creation of a Conversion Registrar)</w:t>
      </w:r>
      <w:r w:rsidR="005A3FAE">
        <w:rPr>
          <w:rFonts w:cs="Times New Roman"/>
        </w:rPr>
        <w:t xml:space="preserve"> the Registrar Agency Agreement,</w:t>
      </w:r>
      <w:r>
        <w:rPr>
          <w:rFonts w:cs="Times New Roman"/>
        </w:rPr>
        <w:t xml:space="preserve"> or any other office notified to any relevant parties pursuant to the Agency Agreement</w:t>
      </w:r>
      <w:r w:rsidR="005A3FAE">
        <w:rPr>
          <w:rFonts w:cs="Times New Roman"/>
        </w:rPr>
        <w:t xml:space="preserve"> or Registrar Agency Agreement (as applicable)</w:t>
      </w:r>
      <w:r>
        <w:rPr>
          <w:rFonts w:cs="Times New Roman"/>
        </w:rPr>
        <w:t>;</w:t>
      </w:r>
    </w:p>
    <w:p w14:paraId="77425257" w14:textId="3DEC4935" w:rsidR="000C3500" w:rsidRDefault="007D72A8">
      <w:pPr>
        <w:pStyle w:val="DefinitionsL1"/>
        <w:rPr>
          <w:rFonts w:cs="Times New Roman"/>
        </w:rPr>
      </w:pPr>
      <w:r w:rsidRPr="00971779">
        <w:rPr>
          <w:rFonts w:cs="Times New Roman"/>
        </w:rPr>
        <w:t>"</w:t>
      </w:r>
      <w:r w:rsidRPr="00971779">
        <w:rPr>
          <w:rFonts w:cs="Times New Roman"/>
          <w:b/>
        </w:rPr>
        <w:t>Successor</w:t>
      </w:r>
      <w:r>
        <w:rPr>
          <w:rFonts w:cs="Times New Roman"/>
        </w:rPr>
        <w:t xml:space="preserve">" means, in relation to the Agents, such other or further person as may from time to time be appointed pursuant to the Agency Agreement </w:t>
      </w:r>
      <w:r w:rsidR="005A3FAE" w:rsidRPr="005A3FAE">
        <w:rPr>
          <w:rFonts w:cs="Times New Roman"/>
        </w:rPr>
        <w:t>or Registrar Agency Agreement (as applicable)</w:t>
      </w:r>
      <w:r w:rsidR="005A3FAE">
        <w:rPr>
          <w:rFonts w:cs="Times New Roman"/>
        </w:rPr>
        <w:t xml:space="preserve"> </w:t>
      </w:r>
      <w:r>
        <w:rPr>
          <w:rFonts w:cs="Times New Roman"/>
        </w:rPr>
        <w:t>as an Agent;</w:t>
      </w:r>
    </w:p>
    <w:p w14:paraId="30444798" w14:textId="77777777" w:rsidR="00E123DF" w:rsidRDefault="00E123DF" w:rsidP="00E123DF">
      <w:pPr>
        <w:pStyle w:val="BodyText1"/>
        <w:numPr>
          <w:ilvl w:val="0"/>
          <w:numId w:val="3"/>
        </w:numPr>
        <w:rPr>
          <w:lang w:eastAsia="en-US" w:bidi="ar-SA"/>
        </w:rPr>
      </w:pPr>
      <w:r>
        <w:rPr>
          <w:lang w:eastAsia="en-US" w:bidi="ar-SA"/>
        </w:rPr>
        <w:t>"</w:t>
      </w:r>
      <w:r>
        <w:rPr>
          <w:b/>
          <w:lang w:eastAsia="en-US" w:bidi="ar-SA"/>
        </w:rPr>
        <w:t>Talonholder</w:t>
      </w:r>
      <w:r>
        <w:rPr>
          <w:lang w:eastAsia="en-US" w:bidi="ar-SA"/>
        </w:rPr>
        <w:t>" means the holder of a Talon;</w:t>
      </w:r>
    </w:p>
    <w:p w14:paraId="467B714D" w14:textId="77777777" w:rsidR="00E123DF" w:rsidRDefault="00E123DF" w:rsidP="00E123DF">
      <w:pPr>
        <w:pStyle w:val="DefinitionsL1"/>
        <w:rPr>
          <w:rFonts w:cs="Times New Roman"/>
        </w:rPr>
      </w:pPr>
      <w:r>
        <w:rPr>
          <w:rFonts w:cs="Times New Roman"/>
        </w:rPr>
        <w:t>"</w:t>
      </w:r>
      <w:r>
        <w:rPr>
          <w:rFonts w:cs="Times New Roman"/>
          <w:b/>
        </w:rPr>
        <w:t>Talons</w:t>
      </w:r>
      <w:r>
        <w:rPr>
          <w:rFonts w:cs="Times New Roman"/>
        </w:rPr>
        <w:t>" means any bearer talons appertaining to the Bearer Notes of any Series or, as the context may require, a specific number thereof and includes any replacement Talons issued pursuant to Condition [16] (</w:t>
      </w:r>
      <w:r>
        <w:rPr>
          <w:rFonts w:cs="Times New Roman"/>
          <w:i/>
        </w:rPr>
        <w:t>Replacement of Notes and Coupons</w:t>
      </w:r>
      <w:r>
        <w:rPr>
          <w:rFonts w:cs="Times New Roman"/>
        </w:rPr>
        <w:t>);</w:t>
      </w:r>
    </w:p>
    <w:p w14:paraId="08B68412" w14:textId="77777777" w:rsidR="00E123DF" w:rsidRDefault="00E123DF" w:rsidP="00E123DF">
      <w:pPr>
        <w:pStyle w:val="DefinitionsL1"/>
        <w:rPr>
          <w:rFonts w:cs="Times New Roman"/>
        </w:rPr>
      </w:pPr>
      <w:r>
        <w:rPr>
          <w:rFonts w:cs="Times New Roman"/>
        </w:rPr>
        <w:t>"</w:t>
      </w:r>
      <w:r>
        <w:rPr>
          <w:rFonts w:cs="Times New Roman"/>
          <w:b/>
        </w:rPr>
        <w:t>Temporary Global Note</w:t>
      </w:r>
      <w:r>
        <w:rPr>
          <w:rFonts w:cs="Times New Roman"/>
        </w:rPr>
        <w:t>" means, in relation to any Series, a Global Note to be issued pursuant to Clause </w:t>
      </w:r>
      <w:r>
        <w:fldChar w:fldCharType="begin"/>
      </w:r>
      <w:r>
        <w:instrText xml:space="preserve"> REF _Ref44758167 \n \h  \* MERGEFORMAT </w:instrText>
      </w:r>
      <w:r>
        <w:fldChar w:fldCharType="separate"/>
      </w:r>
      <w:r w:rsidRPr="003240C3">
        <w:rPr>
          <w:rFonts w:cs="Times New Roman"/>
        </w:rPr>
        <w:t>4.1</w:t>
      </w:r>
      <w:r>
        <w:fldChar w:fldCharType="end"/>
      </w:r>
      <w:r>
        <w:t xml:space="preserve"> (</w:t>
      </w:r>
      <w:r>
        <w:rPr>
          <w:i/>
        </w:rPr>
        <w:t>Global Notes</w:t>
      </w:r>
      <w:r>
        <w:t>)</w:t>
      </w:r>
      <w:r>
        <w:rPr>
          <w:rFonts w:cs="Times New Roman"/>
        </w:rPr>
        <w:t xml:space="preserve"> in the form or substantially in the form set out in </w:t>
      </w:r>
      <w:r>
        <w:rPr>
          <w:rFonts w:cs="Times New Roman"/>
          <w:highlight w:val="green"/>
        </w:rPr>
        <w:fldChar w:fldCharType="begin"/>
      </w:r>
      <w:r>
        <w:rPr>
          <w:rFonts w:cs="Times New Roman"/>
        </w:rPr>
        <w:instrText xml:space="preserve"> REF _Ref443568916 \r \h </w:instrText>
      </w:r>
      <w:r>
        <w:rPr>
          <w:rFonts w:cs="Times New Roman"/>
          <w:highlight w:val="green"/>
        </w:rPr>
      </w:r>
      <w:r>
        <w:rPr>
          <w:rFonts w:cs="Times New Roman"/>
          <w:highlight w:val="green"/>
        </w:rPr>
        <w:fldChar w:fldCharType="separate"/>
      </w:r>
      <w:r>
        <w:rPr>
          <w:rFonts w:cs="Times New Roman"/>
        </w:rPr>
        <w:t>Schedule 2</w:t>
      </w:r>
      <w:r>
        <w:rPr>
          <w:rFonts w:cs="Times New Roman"/>
          <w:highlight w:val="green"/>
        </w:rPr>
        <w:fldChar w:fldCharType="end"/>
      </w:r>
      <w:r>
        <w:rPr>
          <w:rFonts w:cs="Times New Roman"/>
        </w:rPr>
        <w:t>;</w:t>
      </w:r>
    </w:p>
    <w:p w14:paraId="47C01DCE" w14:textId="4C45BD06" w:rsidR="00E123DF" w:rsidRPr="00E123DF" w:rsidRDefault="00E123DF" w:rsidP="00326B14">
      <w:pPr>
        <w:pStyle w:val="DefinitionsL1"/>
      </w:pPr>
      <w:r w:rsidRPr="00E123DF">
        <w:rPr>
          <w:rFonts w:cs="Times New Roman"/>
        </w:rPr>
        <w:t>"</w:t>
      </w:r>
      <w:r w:rsidRPr="00E123DF">
        <w:rPr>
          <w:rFonts w:cs="Times New Roman"/>
          <w:b/>
        </w:rPr>
        <w:t>this Trust Deed</w:t>
      </w:r>
      <w:r w:rsidRPr="00E123DF">
        <w:rPr>
          <w:rFonts w:cs="Times New Roman"/>
        </w:rPr>
        <w:t>" means this Trust Deed and the Schedules (as from time to time modified in accordance with the provisions contained herein) and (unless the context requires otherwise) includes any deed or other document executed in accordance with the provisions hereof (as from time to time modified as aforesaid) and expressed to be supplemental hereto;</w:t>
      </w:r>
    </w:p>
    <w:p w14:paraId="57A7349F" w14:textId="77777777" w:rsidR="000C3500" w:rsidRDefault="007D72A8">
      <w:pPr>
        <w:pStyle w:val="DefinitionsL1"/>
        <w:rPr>
          <w:rFonts w:cs="Times New Roman"/>
        </w:rPr>
      </w:pPr>
      <w:r>
        <w:rPr>
          <w:rFonts w:cs="Times New Roman"/>
        </w:rPr>
        <w:t>"</w:t>
      </w:r>
      <w:r>
        <w:rPr>
          <w:rFonts w:cs="Times New Roman"/>
          <w:b/>
        </w:rPr>
        <w:t>Tranche</w:t>
      </w:r>
      <w:r>
        <w:rPr>
          <w:rFonts w:cs="Times New Roman"/>
        </w:rPr>
        <w:t>" means all Notes of the same Series with the same Issue Date and Interest Commencement Date;</w:t>
      </w:r>
    </w:p>
    <w:p w14:paraId="52C5E491" w14:textId="77777777" w:rsidR="00E123DF" w:rsidRDefault="00E123DF" w:rsidP="00E123DF">
      <w:pPr>
        <w:pStyle w:val="DefinitionsL1"/>
        <w:tabs>
          <w:tab w:val="num" w:pos="720"/>
        </w:tabs>
      </w:pPr>
      <w:r>
        <w:t>"</w:t>
      </w:r>
      <w:r>
        <w:rPr>
          <w:b/>
        </w:rPr>
        <w:t>Transfer Agents</w:t>
      </w:r>
      <w:r>
        <w:t>" means, in relation to the Notes of any Series, the several institutions at their respective Specified Offices initially appointed pursuant to the relative Agency Agreement and/or, if applicable, any Successor transfer agents in relation to such Series at their respective Specified Offices;</w:t>
      </w:r>
    </w:p>
    <w:p w14:paraId="0E183C17" w14:textId="45C3612D" w:rsidR="00E123DF" w:rsidRPr="00E123DF" w:rsidRDefault="00E123DF" w:rsidP="004E7383">
      <w:pPr>
        <w:pStyle w:val="DefinitionsL1"/>
      </w:pPr>
      <w:r w:rsidRPr="00E123DF">
        <w:rPr>
          <w:rFonts w:cs="Times New Roman"/>
        </w:rPr>
        <w:t>"</w:t>
      </w:r>
      <w:r w:rsidRPr="00E123DF">
        <w:rPr>
          <w:rFonts w:cs="Times New Roman"/>
          <w:b/>
        </w:rPr>
        <w:t>Trustee Acts</w:t>
      </w:r>
      <w:r w:rsidRPr="00E123DF">
        <w:rPr>
          <w:rFonts w:cs="Times New Roman"/>
        </w:rPr>
        <w:t>" means both the Trustee Act 1925 and the Trustee Act 2000 of England and Wales; and</w:t>
      </w:r>
    </w:p>
    <w:p w14:paraId="4D16623A" w14:textId="7276ACBC" w:rsidR="000C3500" w:rsidRDefault="007D72A8">
      <w:pPr>
        <w:pStyle w:val="DefinitionsL1"/>
        <w:rPr>
          <w:rFonts w:cs="Times New Roman"/>
        </w:rPr>
      </w:pPr>
      <w:r>
        <w:rPr>
          <w:rFonts w:cs="Times New Roman"/>
        </w:rPr>
        <w:t>"</w:t>
      </w:r>
      <w:r>
        <w:rPr>
          <w:rFonts w:cs="Times New Roman"/>
          <w:b/>
        </w:rPr>
        <w:t>Written Resolution</w:t>
      </w:r>
      <w:r>
        <w:rPr>
          <w:rFonts w:cs="Times New Roman"/>
        </w:rPr>
        <w:t>" means, in relation to any Series, a resolution in writing signed by or on behalf of holders of Notes holding not less than [</w:t>
      </w:r>
      <w:r w:rsidR="00E14D4E">
        <w:rPr>
          <w:rFonts w:cs="Times New Roman"/>
        </w:rPr>
        <w:t>•</w:t>
      </w:r>
      <w:r>
        <w:rPr>
          <w:rFonts w:cs="Times New Roman"/>
        </w:rPr>
        <w:t xml:space="preserve">] per cent. in </w:t>
      </w:r>
      <w:r w:rsidR="00B0283B">
        <w:rPr>
          <w:rFonts w:cs="Times New Roman"/>
        </w:rPr>
        <w:t>principal</w:t>
      </w:r>
      <w:r>
        <w:rPr>
          <w:rFonts w:cs="Times New Roman"/>
        </w:rPr>
        <w:t xml:space="preserve"> amount of the Notes of such Series for the time being outstanding, whether contained in one document or several documents in like form, each signed by or on behalf of one or more such Noteholders</w:t>
      </w:r>
      <w:r w:rsidR="005A3FAE">
        <w:rPr>
          <w:rFonts w:cs="Times New Roman"/>
        </w:rPr>
        <w:t>.</w:t>
      </w:r>
    </w:p>
    <w:p w14:paraId="510F7D6F" w14:textId="77777777" w:rsidR="000C3500" w:rsidRDefault="007D72A8">
      <w:pPr>
        <w:pStyle w:val="LongStandardL2"/>
        <w:rPr>
          <w:rFonts w:cs="Times New Roman"/>
        </w:rPr>
      </w:pPr>
      <w:r>
        <w:rPr>
          <w:rFonts w:cs="Times New Roman"/>
        </w:rPr>
        <w:t>Principles of interpretation</w:t>
      </w:r>
    </w:p>
    <w:p w14:paraId="5A4BF0DA" w14:textId="77777777" w:rsidR="000C3500" w:rsidRDefault="007D72A8">
      <w:pPr>
        <w:pStyle w:val="BodyText1"/>
        <w:keepNext/>
        <w:rPr>
          <w:rFonts w:cs="Times New Roman"/>
        </w:rPr>
      </w:pPr>
      <w:r>
        <w:rPr>
          <w:rFonts w:cs="Times New Roman"/>
        </w:rPr>
        <w:t>In this Trust Deed:</w:t>
      </w:r>
    </w:p>
    <w:p w14:paraId="2E63B9C2" w14:textId="77777777" w:rsidR="000C3500" w:rsidRDefault="007D72A8">
      <w:pPr>
        <w:pStyle w:val="LongStandardL3"/>
        <w:rPr>
          <w:rFonts w:cs="Times New Roman"/>
        </w:rPr>
      </w:pPr>
      <w:r>
        <w:rPr>
          <w:rFonts w:cs="Times New Roman"/>
          <w:i/>
        </w:rPr>
        <w:t>Statutory modification</w:t>
      </w:r>
      <w:r>
        <w:rPr>
          <w:rFonts w:cs="Times New Roman"/>
        </w:rPr>
        <w:t>:  any references to a provision of any statute shall be deemed also to refer to any statutory modification or re</w:t>
      </w:r>
      <w:r>
        <w:rPr>
          <w:rFonts w:cs="Times New Roman"/>
        </w:rPr>
        <w:noBreakHyphen/>
        <w:t>enactment thereof or any statutory instrument, order or regulation made thereunder or under such modification or re</w:t>
      </w:r>
      <w:r>
        <w:rPr>
          <w:rFonts w:cs="Times New Roman"/>
        </w:rPr>
        <w:noBreakHyphen/>
        <w:t>enactment;</w:t>
      </w:r>
    </w:p>
    <w:p w14:paraId="42DA03CB" w14:textId="77777777" w:rsidR="000C3500" w:rsidRDefault="007D72A8">
      <w:pPr>
        <w:pStyle w:val="LongStandardL3"/>
        <w:rPr>
          <w:rFonts w:cs="Times New Roman"/>
        </w:rPr>
      </w:pPr>
      <w:r>
        <w:rPr>
          <w:rFonts w:cs="Times New Roman"/>
          <w:i/>
        </w:rPr>
        <w:t>Additional amounts</w:t>
      </w:r>
      <w:r>
        <w:rPr>
          <w:rFonts w:cs="Times New Roman"/>
        </w:rPr>
        <w:t>:  any references to principal and/or interest in respect of the Notes of any Series shall be deemed also to include any additional amounts, any redemption amounts, any premium which may be payable under the Conditions;</w:t>
      </w:r>
    </w:p>
    <w:p w14:paraId="40D0650D" w14:textId="77777777" w:rsidR="000C3500" w:rsidRDefault="007D72A8">
      <w:pPr>
        <w:pStyle w:val="LongStandardL3"/>
        <w:rPr>
          <w:rFonts w:cs="Times New Roman"/>
        </w:rPr>
      </w:pPr>
      <w:r>
        <w:rPr>
          <w:rFonts w:cs="Times New Roman"/>
          <w:i/>
        </w:rPr>
        <w:t>Relevant Currency</w:t>
      </w:r>
      <w:r>
        <w:rPr>
          <w:rFonts w:cs="Times New Roman"/>
          <w:iCs/>
        </w:rPr>
        <w:t xml:space="preserve">:  </w:t>
      </w:r>
      <w:r>
        <w:rPr>
          <w:rFonts w:cs="Times New Roman"/>
        </w:rPr>
        <w:t>any references to "relevant currency" shall be construed as a reference to the currency in which payments in respect of the Notes and/or Coupons of the relevant Series are to be made as indicated in the relevant Final Terms;</w:t>
      </w:r>
    </w:p>
    <w:p w14:paraId="15C1898E" w14:textId="77777777" w:rsidR="000C3500" w:rsidRDefault="007D72A8">
      <w:pPr>
        <w:pStyle w:val="LongStandardL3"/>
        <w:rPr>
          <w:rFonts w:cs="Times New Roman"/>
        </w:rPr>
      </w:pPr>
      <w:r>
        <w:rPr>
          <w:rFonts w:cs="Times New Roman"/>
          <w:i/>
        </w:rPr>
        <w:t>Tax</w:t>
      </w:r>
      <w:r>
        <w:rPr>
          <w:rFonts w:cs="Times New Roman"/>
        </w:rPr>
        <w:t>:  any references to costs, charges or expenses shall include any value added tax or similar tax charged or chargeable in respect thereof;</w:t>
      </w:r>
    </w:p>
    <w:p w14:paraId="3CC6BA4B" w14:textId="77777777" w:rsidR="000C3500" w:rsidRDefault="007D72A8">
      <w:pPr>
        <w:pStyle w:val="LongStandardL3"/>
        <w:rPr>
          <w:rFonts w:cs="Times New Roman"/>
        </w:rPr>
      </w:pPr>
      <w:r>
        <w:rPr>
          <w:rFonts w:cs="Times New Roman"/>
          <w:i/>
        </w:rPr>
        <w:t>Enforcement of rights</w:t>
      </w:r>
      <w:r>
        <w:rPr>
          <w:rFonts w:cs="Times New Roman"/>
        </w:rPr>
        <w:t>:  any references to an action, remedy or method of judicial proceedings for the enforcement of rights of creditors shall include, in respect of any jurisdiction other than England, references to such action, remedy or method of judicial proceedings for the enforcement of rights of creditors available or appropriate in such jurisdictions as shall most nearly approximate thereto;</w:t>
      </w:r>
    </w:p>
    <w:p w14:paraId="2EE5A172" w14:textId="77777777" w:rsidR="000C3500" w:rsidRDefault="007D72A8">
      <w:pPr>
        <w:pStyle w:val="LongStandardL3"/>
        <w:rPr>
          <w:rFonts w:cs="Times New Roman"/>
        </w:rPr>
      </w:pPr>
      <w:r>
        <w:rPr>
          <w:rFonts w:cs="Times New Roman"/>
          <w:i/>
        </w:rPr>
        <w:t>Clauses and Schedules</w:t>
      </w:r>
      <w:r>
        <w:rPr>
          <w:rFonts w:cs="Times New Roman"/>
        </w:rPr>
        <w:t>:  any references to a Schedule or a Clause, sub-clause, paragraph or sub</w:t>
      </w:r>
      <w:r>
        <w:rPr>
          <w:rFonts w:cs="Times New Roman"/>
        </w:rPr>
        <w:noBreakHyphen/>
        <w:t>paragraph is, unless otherwise stated, to a schedule hereto or a clause, sub-clause, paragraph or sub</w:t>
      </w:r>
      <w:r>
        <w:rPr>
          <w:rFonts w:cs="Times New Roman"/>
        </w:rPr>
        <w:noBreakHyphen/>
        <w:t>paragraph hereof respectively;</w:t>
      </w:r>
    </w:p>
    <w:p w14:paraId="3A6F4FDB" w14:textId="712A3D88" w:rsidR="000C3500" w:rsidRDefault="007D72A8">
      <w:pPr>
        <w:pStyle w:val="LongStandardL3"/>
        <w:rPr>
          <w:rFonts w:cs="Times New Roman"/>
        </w:rPr>
      </w:pPr>
      <w:r>
        <w:rPr>
          <w:rFonts w:cs="Times New Roman"/>
          <w:i/>
        </w:rPr>
        <w:t>Clearing systems</w:t>
      </w:r>
      <w:r>
        <w:rPr>
          <w:rFonts w:cs="Times New Roman"/>
        </w:rPr>
        <w:t xml:space="preserve">:  any references to Euroclear and/or Clearstream, Luxembourg shall, </w:t>
      </w:r>
      <w:r w:rsidR="00065A18" w:rsidRPr="000A5441">
        <w:rPr>
          <w:rFonts w:cs="Times New Roman"/>
        </w:rPr>
        <w:t>save with respect to Dematerialised Notes</w:t>
      </w:r>
      <w:r>
        <w:rPr>
          <w:rFonts w:cs="Times New Roman"/>
        </w:rPr>
        <w:t>, be deemed to include references to any additional or alternative clearing system approved by the Issuer and the Trustee;</w:t>
      </w:r>
    </w:p>
    <w:p w14:paraId="5B575C4C" w14:textId="77777777" w:rsidR="000C3500" w:rsidRDefault="007D72A8">
      <w:pPr>
        <w:pStyle w:val="LongStandardL3"/>
        <w:rPr>
          <w:rFonts w:cs="Times New Roman"/>
        </w:rPr>
      </w:pPr>
      <w:r>
        <w:rPr>
          <w:rFonts w:cs="Times New Roman"/>
          <w:i/>
        </w:rPr>
        <w:t>Trust corporation</w:t>
      </w:r>
      <w:r>
        <w:rPr>
          <w:rFonts w:cs="Times New Roman"/>
          <w:iCs/>
        </w:rPr>
        <w:t xml:space="preserve">:  </w:t>
      </w:r>
      <w:r>
        <w:rPr>
          <w:rFonts w:cs="Times New Roman"/>
        </w:rPr>
        <w:t xml:space="preserve">any references to a trust corporation denotes a corporation entitled by rules made under the Public Trustee Act 1906 to act as a custodian trustee or entitled pursuant to any other legislation applicable to a trustee in any jurisdiction other than England to act as trustee and carry on trust business under the laws of the country of its incorporation; </w:t>
      </w:r>
    </w:p>
    <w:p w14:paraId="417CC459" w14:textId="77777777" w:rsidR="000C3500" w:rsidRDefault="007D72A8">
      <w:pPr>
        <w:pStyle w:val="LongStandardL3"/>
        <w:rPr>
          <w:rFonts w:cs="Times New Roman"/>
        </w:rPr>
      </w:pPr>
      <w:r>
        <w:rPr>
          <w:rFonts w:cs="Times New Roman"/>
          <w:i/>
          <w:iCs/>
        </w:rPr>
        <w:t>Coupons</w:t>
      </w:r>
      <w:r>
        <w:rPr>
          <w:rFonts w:cs="Times New Roman"/>
        </w:rPr>
        <w:t>:  in the case of any Notes which are Zero Coupon Notes or Registered Notes, references to Coupons and Couponholders in this Trust Deed are not applicable to such Notes;</w:t>
      </w:r>
    </w:p>
    <w:p w14:paraId="6A856405" w14:textId="65566CD6" w:rsidR="000C3500" w:rsidRDefault="007D72A8">
      <w:pPr>
        <w:pStyle w:val="LongStandardL3"/>
        <w:rPr>
          <w:rFonts w:cs="Times New Roman"/>
        </w:rPr>
      </w:pPr>
      <w:r>
        <w:rPr>
          <w:rFonts w:cs="Times New Roman"/>
          <w:i/>
        </w:rPr>
        <w:t>Interpretation</w:t>
      </w:r>
      <w:r w:rsidR="00397B66">
        <w:rPr>
          <w:rFonts w:cs="Times New Roman"/>
        </w:rPr>
        <w:t xml:space="preserve">:  words denoting individuals shall include companies, corporations and partnerships, words importing the singular number shall include the plural and, in each case, </w:t>
      </w:r>
      <w:r w:rsidR="00397B66">
        <w:rPr>
          <w:rFonts w:cs="Times New Roman"/>
          <w:i/>
        </w:rPr>
        <w:t>vice versa</w:t>
      </w:r>
      <w:r w:rsidR="00397B66">
        <w:rPr>
          <w:rFonts w:cs="Times New Roman"/>
        </w:rPr>
        <w:t>;</w:t>
      </w:r>
    </w:p>
    <w:p w14:paraId="1A5AFDEB" w14:textId="38328672" w:rsidR="000C3500" w:rsidRDefault="007D72A8">
      <w:pPr>
        <w:pStyle w:val="LongStandardL3"/>
        <w:rPr>
          <w:rFonts w:cs="Times New Roman"/>
        </w:rPr>
      </w:pPr>
      <w:r>
        <w:rPr>
          <w:rFonts w:cs="Times New Roman"/>
          <w:i/>
          <w:iCs/>
        </w:rPr>
        <w:t>Records</w:t>
      </w:r>
      <w:r>
        <w:rPr>
          <w:rFonts w:cs="Times New Roman"/>
        </w:rPr>
        <w:t>:  any reference to the records of an ICSD shall</w:t>
      </w:r>
      <w:r w:rsidR="00AC2050">
        <w:rPr>
          <w:rFonts w:cs="Times New Roman"/>
        </w:rPr>
        <w:t xml:space="preserve"> include</w:t>
      </w:r>
      <w:r>
        <w:rPr>
          <w:rFonts w:cs="Times New Roman"/>
        </w:rPr>
        <w:t xml:space="preserve"> the records that each of the ICSDs holds for its customers which reflect the amount of such customers' interests in the Notes; and</w:t>
      </w:r>
    </w:p>
    <w:p w14:paraId="2FCBDBA4" w14:textId="77777777" w:rsidR="000C3500" w:rsidRDefault="007D72A8">
      <w:pPr>
        <w:pStyle w:val="LongStandardL3"/>
        <w:rPr>
          <w:rFonts w:cs="Times New Roman"/>
        </w:rPr>
      </w:pPr>
      <w:r>
        <w:rPr>
          <w:rFonts w:cs="Times New Roman"/>
          <w:i/>
          <w:iCs/>
        </w:rPr>
        <w:t>Drawdown Prospectus</w:t>
      </w:r>
      <w:r>
        <w:rPr>
          <w:rFonts w:cs="Times New Roman"/>
        </w:rPr>
        <w:t>:  each reference to Final Terms shall, in the case of a series of Notes which is the subject of a Drawdown Prospectus be read and construed as a reference to the final terms of the Notes set out in such Drawdown Prospectus.</w:t>
      </w:r>
    </w:p>
    <w:p w14:paraId="3AB5F00E" w14:textId="77777777" w:rsidR="000C3500" w:rsidRDefault="007D72A8">
      <w:pPr>
        <w:pStyle w:val="LongStandardL2"/>
        <w:rPr>
          <w:rFonts w:cs="Times New Roman"/>
        </w:rPr>
      </w:pPr>
      <w:r>
        <w:rPr>
          <w:rFonts w:cs="Times New Roman"/>
        </w:rPr>
        <w:t>The Conditions</w:t>
      </w:r>
    </w:p>
    <w:p w14:paraId="70C71BE1" w14:textId="3F9A4BFF" w:rsidR="000C3500" w:rsidRDefault="007D72A8">
      <w:pPr>
        <w:pStyle w:val="DefinitionsL1"/>
        <w:rPr>
          <w:rFonts w:cs="Times New Roman"/>
        </w:rPr>
      </w:pPr>
      <w:r>
        <w:rPr>
          <w:rFonts w:cs="Times New Roman"/>
        </w:rPr>
        <w:t xml:space="preserve">In this Trust Deed, unless the context requires or the same are otherwise defined, words and expressions defined in the Conditions shall have the same meaning in this Trust Deed. </w:t>
      </w:r>
      <w:r>
        <w:rPr>
          <w:rFonts w:cs="Times New Roman"/>
          <w:bCs/>
        </w:rPr>
        <w:t>In the event of an inconsistency between this Trust Deed and the Conditions, this Trust Deed shall prevail.</w:t>
      </w:r>
    </w:p>
    <w:p w14:paraId="21857BEE" w14:textId="77777777" w:rsidR="000C3500" w:rsidRDefault="007D72A8">
      <w:pPr>
        <w:pStyle w:val="LongStandardL2"/>
        <w:rPr>
          <w:rFonts w:cs="Times New Roman"/>
        </w:rPr>
      </w:pPr>
      <w:r>
        <w:rPr>
          <w:rFonts w:cs="Times New Roman"/>
        </w:rPr>
        <w:t>Headings</w:t>
      </w:r>
    </w:p>
    <w:p w14:paraId="18F0103C" w14:textId="77777777" w:rsidR="000C3500" w:rsidRDefault="007D72A8">
      <w:pPr>
        <w:pStyle w:val="BodyText1"/>
        <w:rPr>
          <w:rFonts w:cs="Times New Roman"/>
        </w:rPr>
      </w:pPr>
      <w:r>
        <w:rPr>
          <w:rFonts w:cs="Times New Roman"/>
        </w:rPr>
        <w:t>The headings and sub</w:t>
      </w:r>
      <w:r>
        <w:rPr>
          <w:rFonts w:cs="Times New Roman"/>
        </w:rPr>
        <w:noBreakHyphen/>
        <w:t>headings are for ease of reference only and shall not affect the construction of this Trust Deed.</w:t>
      </w:r>
    </w:p>
    <w:p w14:paraId="4CAB9F2B" w14:textId="77777777" w:rsidR="000C3500" w:rsidRDefault="007D72A8">
      <w:pPr>
        <w:pStyle w:val="LongStandardL2"/>
        <w:rPr>
          <w:rFonts w:cs="Times New Roman"/>
        </w:rPr>
      </w:pPr>
      <w:r>
        <w:rPr>
          <w:rFonts w:cs="Times New Roman"/>
        </w:rPr>
        <w:t>The Schedules</w:t>
      </w:r>
    </w:p>
    <w:p w14:paraId="6F06187F" w14:textId="77777777" w:rsidR="000C3500" w:rsidRDefault="007D72A8">
      <w:pPr>
        <w:pStyle w:val="BodyText1"/>
        <w:rPr>
          <w:rFonts w:cs="Times New Roman"/>
        </w:rPr>
      </w:pPr>
      <w:r>
        <w:rPr>
          <w:rFonts w:cs="Times New Roman"/>
        </w:rPr>
        <w:t>The schedules are part of this Trust Deed and shall have effect accordingly.</w:t>
      </w:r>
    </w:p>
    <w:p w14:paraId="57E6C535" w14:textId="77777777" w:rsidR="000C3500" w:rsidRDefault="007D72A8">
      <w:pPr>
        <w:pStyle w:val="LongStandardL1"/>
        <w:rPr>
          <w:rFonts w:cs="Times New Roman"/>
        </w:rPr>
      </w:pPr>
      <w:bookmarkStart w:id="4" w:name="_Toc443480892"/>
      <w:bookmarkStart w:id="5" w:name="_Toc14867047"/>
      <w:bookmarkStart w:id="6" w:name="_Toc151368191"/>
      <w:bookmarkStart w:id="7" w:name="_Toc208393114"/>
      <w:r>
        <w:rPr>
          <w:rFonts w:cs="Times New Roman"/>
        </w:rPr>
        <w:t>Amount and Issue of the Notes</w:t>
      </w:r>
      <w:bookmarkEnd w:id="4"/>
      <w:bookmarkEnd w:id="5"/>
      <w:bookmarkEnd w:id="6"/>
      <w:bookmarkEnd w:id="7"/>
    </w:p>
    <w:p w14:paraId="4B2872DF" w14:textId="77777777" w:rsidR="000C3500" w:rsidRDefault="007D72A8">
      <w:pPr>
        <w:pStyle w:val="LongStandardL2"/>
        <w:rPr>
          <w:rFonts w:cs="Times New Roman"/>
        </w:rPr>
      </w:pPr>
      <w:r>
        <w:rPr>
          <w:rFonts w:cs="Times New Roman"/>
        </w:rPr>
        <w:t>Amount of the Notes</w:t>
      </w:r>
    </w:p>
    <w:p w14:paraId="69CBAF13" w14:textId="77777777" w:rsidR="000C3500" w:rsidRDefault="007D72A8">
      <w:pPr>
        <w:pStyle w:val="BodyText1"/>
        <w:rPr>
          <w:rFonts w:cs="Times New Roman"/>
        </w:rPr>
      </w:pPr>
      <w:r>
        <w:rPr>
          <w:rFonts w:cs="Times New Roman"/>
        </w:rPr>
        <w:t xml:space="preserve">The Notes will be issued in Series in an aggregate </w:t>
      </w:r>
      <w:r w:rsidR="00B0283B">
        <w:rPr>
          <w:rFonts w:cs="Times New Roman"/>
        </w:rPr>
        <w:t>principal</w:t>
      </w:r>
      <w:r>
        <w:rPr>
          <w:rFonts w:cs="Times New Roman"/>
        </w:rPr>
        <w:t xml:space="preserve"> amount from time to time outstanding not exceeding the Programme Limit and for the purpose of determining such aggregate </w:t>
      </w:r>
      <w:r w:rsidR="00B0283B">
        <w:rPr>
          <w:rFonts w:cs="Times New Roman"/>
        </w:rPr>
        <w:t>principal</w:t>
      </w:r>
      <w:r>
        <w:rPr>
          <w:rFonts w:cs="Times New Roman"/>
        </w:rPr>
        <w:t xml:space="preserve"> amount Clause [•] (</w:t>
      </w:r>
      <w:r>
        <w:rPr>
          <w:rFonts w:cs="Times New Roman"/>
          <w:i/>
        </w:rPr>
        <w:t>Authorised Amount</w:t>
      </w:r>
      <w:r>
        <w:rPr>
          <w:rFonts w:cs="Times New Roman"/>
        </w:rPr>
        <w:t>) of the Dealer Agreement shall apply.</w:t>
      </w:r>
    </w:p>
    <w:p w14:paraId="4608527B" w14:textId="77777777" w:rsidR="000C3500" w:rsidRDefault="007D72A8">
      <w:pPr>
        <w:pStyle w:val="LongStandardL2"/>
        <w:rPr>
          <w:rFonts w:cs="Times New Roman"/>
        </w:rPr>
      </w:pPr>
      <w:bookmarkStart w:id="8" w:name="_Ref44758199"/>
      <w:r>
        <w:rPr>
          <w:rFonts w:cs="Times New Roman"/>
        </w:rPr>
        <w:t>Prior to each Issue Date</w:t>
      </w:r>
      <w:bookmarkEnd w:id="8"/>
    </w:p>
    <w:p w14:paraId="485105B6" w14:textId="77777777" w:rsidR="000C3500" w:rsidRDefault="007D72A8" w:rsidP="00065A18">
      <w:pPr>
        <w:pStyle w:val="BodyText1"/>
        <w:rPr>
          <w:rFonts w:cs="Times New Roman"/>
        </w:rPr>
      </w:pPr>
      <w:r>
        <w:rPr>
          <w:rFonts w:cs="Times New Roman"/>
        </w:rPr>
        <w:t>By not later than 3.00 p.m. (London time) on the fourth business day in London (which for this purpose shall be a day on which commercial banks are open for business in London) preceding each proposed Issue Date, the Issuer shall:</w:t>
      </w:r>
    </w:p>
    <w:p w14:paraId="6754E677" w14:textId="77777777" w:rsidR="000C3500" w:rsidRDefault="007D72A8">
      <w:pPr>
        <w:pStyle w:val="LongStandardL3"/>
        <w:rPr>
          <w:rFonts w:cs="Times New Roman"/>
        </w:rPr>
      </w:pPr>
      <w:r>
        <w:rPr>
          <w:rFonts w:cs="Times New Roman"/>
        </w:rPr>
        <w:t>deliver or cause to be delivered to the Trustee a draft of the relevant Final Terms and, if applicable, notify the Trustee of any proposed changes to the draft Final Terms delivered to the Trustee; and</w:t>
      </w:r>
    </w:p>
    <w:p w14:paraId="3F1A4AC8" w14:textId="77777777" w:rsidR="000C3500" w:rsidRDefault="007D72A8">
      <w:pPr>
        <w:pStyle w:val="LongStandardL3"/>
        <w:rPr>
          <w:rFonts w:cs="Times New Roman"/>
        </w:rPr>
      </w:pPr>
      <w:r>
        <w:rPr>
          <w:rFonts w:cs="Times New Roman"/>
        </w:rPr>
        <w:t xml:space="preserve">notify the Trustee in writing without delay of the Issue Date and the </w:t>
      </w:r>
      <w:r w:rsidR="00B0283B">
        <w:rPr>
          <w:rFonts w:cs="Times New Roman"/>
        </w:rPr>
        <w:t>principal</w:t>
      </w:r>
      <w:r>
        <w:rPr>
          <w:rFonts w:cs="Times New Roman"/>
        </w:rPr>
        <w:t xml:space="preserve"> amount of the Notes of the relevant Tranche.</w:t>
      </w:r>
    </w:p>
    <w:p w14:paraId="6EB3B58B" w14:textId="5FEEA8B9" w:rsidR="000C3500" w:rsidRDefault="007D72A8">
      <w:pPr>
        <w:pStyle w:val="BodyText1"/>
        <w:rPr>
          <w:rFonts w:cs="Times New Roman"/>
        </w:rPr>
      </w:pPr>
      <w:r>
        <w:rPr>
          <w:rFonts w:cs="Times New Roman"/>
        </w:rPr>
        <w:t xml:space="preserve">If no Special Conditions apply to the relevant Tranche or, as the case may be, the relevant Series of Notes, the Trustee shall not be required in any case to approve such Final Terms.  In any other case the Trustee shall be deemed to have approved the relevant Final Terms or any proposed changes notified to the Trustee in accordance with sub-clause 2.2.1 if it has not objected in writing to all or any of the terms thereof within two business days of the Trustee receiving them </w:t>
      </w:r>
      <w:r>
        <w:rPr>
          <w:rFonts w:cs="Times New Roman"/>
          <w:i/>
        </w:rPr>
        <w:t>provided however</w:t>
      </w:r>
      <w:r>
        <w:rPr>
          <w:rFonts w:cs="Times New Roman"/>
        </w:rPr>
        <w:t xml:space="preserve"> that if the Trustee indicates as soon as practicable after receipt of any draft Final Terms or any proposed changes to any draft Final Terms within such period that it does not approve of the provisions of the relevant Final Terms or the relevant changes then the Tranche or, as the case may be, the Series of Notes relating to such Final Terms shall not be issued until such time as the Trustee shall approve the relevant Final Terms. </w:t>
      </w:r>
    </w:p>
    <w:p w14:paraId="7F487BFF" w14:textId="77777777" w:rsidR="000C3500" w:rsidRDefault="007D72A8">
      <w:pPr>
        <w:pStyle w:val="LongStandardL2"/>
        <w:rPr>
          <w:rFonts w:cs="Times New Roman"/>
        </w:rPr>
      </w:pPr>
      <w:r>
        <w:rPr>
          <w:rFonts w:cs="Times New Roman"/>
        </w:rPr>
        <w:t>Constitution of Notes</w:t>
      </w:r>
    </w:p>
    <w:p w14:paraId="1AC9D210" w14:textId="66974774" w:rsidR="000C3500" w:rsidRDefault="00FB130B" w:rsidP="00FB130B">
      <w:pPr>
        <w:pStyle w:val="BodyText1"/>
        <w:ind w:hanging="720"/>
        <w:rPr>
          <w:rFonts w:cs="Times New Roman"/>
        </w:rPr>
      </w:pPr>
      <w:r>
        <w:rPr>
          <w:rFonts w:cs="Times New Roman"/>
        </w:rPr>
        <w:t>2.3.1</w:t>
      </w:r>
      <w:r>
        <w:rPr>
          <w:rFonts w:cs="Times New Roman"/>
        </w:rPr>
        <w:tab/>
      </w:r>
      <w:r w:rsidR="00DE6B14">
        <w:rPr>
          <w:rFonts w:cs="Times New Roman"/>
        </w:rPr>
        <w:t>U</w:t>
      </w:r>
      <w:r w:rsidR="007D72A8">
        <w:rPr>
          <w:rFonts w:cs="Times New Roman"/>
        </w:rPr>
        <w:t>pon the issue of the Note Certificate</w:t>
      </w:r>
      <w:r w:rsidR="00DE6B14">
        <w:rPr>
          <w:rFonts w:cs="Times New Roman"/>
        </w:rPr>
        <w:t xml:space="preserve"> </w:t>
      </w:r>
      <w:r w:rsidR="007D72A8">
        <w:rPr>
          <w:rFonts w:cs="Times New Roman"/>
        </w:rPr>
        <w:t>initially representing the Notes of any Tranche</w:t>
      </w:r>
      <w:r w:rsidR="00DE6B14">
        <w:rPr>
          <w:rFonts w:cs="Times New Roman"/>
        </w:rPr>
        <w:t xml:space="preserve"> in relation to Registered Notes</w:t>
      </w:r>
      <w:r w:rsidR="007D72A8">
        <w:rPr>
          <w:rFonts w:cs="Times New Roman"/>
        </w:rPr>
        <w:t>, such Notes shall become constituted by this Trust Deed without further formality.</w:t>
      </w:r>
    </w:p>
    <w:p w14:paraId="2981E21B" w14:textId="214A8278" w:rsidR="00FB130B" w:rsidRDefault="00FB130B" w:rsidP="00FB130B">
      <w:pPr>
        <w:pStyle w:val="BodyText1"/>
        <w:ind w:hanging="720"/>
        <w:rPr>
          <w:rFonts w:cs="Times New Roman"/>
        </w:rPr>
      </w:pPr>
      <w:r>
        <w:rPr>
          <w:rFonts w:cs="Times New Roman"/>
        </w:rPr>
        <w:t>2.3.2</w:t>
      </w:r>
      <w:r>
        <w:rPr>
          <w:rFonts w:cs="Times New Roman"/>
        </w:rPr>
        <w:tab/>
        <w:t>Upon the completion of the relevant Issuance Record in relation to any Dematerialised Notes</w:t>
      </w:r>
      <w:r w:rsidR="003240C3">
        <w:rPr>
          <w:rFonts w:cs="Times New Roman"/>
        </w:rPr>
        <w:t>,</w:t>
      </w:r>
      <w:r>
        <w:rPr>
          <w:rFonts w:cs="Times New Roman"/>
        </w:rPr>
        <w:t xml:space="preserve"> such Notes shall become constituted by this Trust Deed without </w:t>
      </w:r>
      <w:r w:rsidR="00142926">
        <w:rPr>
          <w:rFonts w:cs="Times New Roman"/>
        </w:rPr>
        <w:t>further</w:t>
      </w:r>
      <w:r>
        <w:rPr>
          <w:rFonts w:cs="Times New Roman"/>
        </w:rPr>
        <w:t xml:space="preserve"> </w:t>
      </w:r>
      <w:r w:rsidR="00142926">
        <w:rPr>
          <w:rFonts w:cs="Times New Roman"/>
        </w:rPr>
        <w:t>formality</w:t>
      </w:r>
      <w:r>
        <w:rPr>
          <w:rFonts w:cs="Times New Roman"/>
        </w:rPr>
        <w:t>.</w:t>
      </w:r>
    </w:p>
    <w:p w14:paraId="4B8C5CFE" w14:textId="77777777" w:rsidR="000C3500" w:rsidRDefault="007D72A8">
      <w:pPr>
        <w:pStyle w:val="LongStandardL2"/>
        <w:rPr>
          <w:rFonts w:cs="Times New Roman"/>
        </w:rPr>
      </w:pPr>
      <w:r>
        <w:rPr>
          <w:rFonts w:cs="Times New Roman"/>
        </w:rPr>
        <w:t>Further legal opinions</w:t>
      </w:r>
    </w:p>
    <w:p w14:paraId="62D86A6B" w14:textId="032DA25F" w:rsidR="000C3500" w:rsidRPr="00065A18" w:rsidRDefault="00065A18">
      <w:pPr>
        <w:pStyle w:val="BodyText1"/>
        <w:rPr>
          <w:rFonts w:cs="Times New Roman"/>
        </w:rPr>
      </w:pPr>
      <w:bookmarkStart w:id="9" w:name="_Hlk207108791"/>
      <w:r>
        <w:rPr>
          <w:rFonts w:cs="Times New Roman"/>
        </w:rPr>
        <w:t>[</w:t>
      </w:r>
      <w:r>
        <w:rPr>
          <w:rFonts w:cs="Times New Roman"/>
          <w:i/>
          <w:iCs/>
        </w:rPr>
        <w:t>To be inserted</w:t>
      </w:r>
      <w:r>
        <w:rPr>
          <w:rFonts w:cs="Times New Roman"/>
        </w:rPr>
        <w:t>]</w:t>
      </w:r>
    </w:p>
    <w:p w14:paraId="23776529" w14:textId="77777777" w:rsidR="000C3500" w:rsidRDefault="007D72A8">
      <w:pPr>
        <w:pStyle w:val="LongStandardL1"/>
        <w:rPr>
          <w:rFonts w:cs="Times New Roman"/>
        </w:rPr>
      </w:pPr>
      <w:bookmarkStart w:id="10" w:name="_Toc443480893"/>
      <w:bookmarkStart w:id="11" w:name="_Toc14867048"/>
      <w:bookmarkStart w:id="12" w:name="_Toc151368192"/>
      <w:bookmarkStart w:id="13" w:name="_Toc208393115"/>
      <w:bookmarkEnd w:id="9"/>
      <w:r>
        <w:rPr>
          <w:rFonts w:cs="Times New Roman"/>
        </w:rPr>
        <w:t>Covenant to Repay</w:t>
      </w:r>
      <w:bookmarkEnd w:id="10"/>
      <w:bookmarkEnd w:id="11"/>
      <w:bookmarkEnd w:id="12"/>
      <w:bookmarkEnd w:id="13"/>
    </w:p>
    <w:p w14:paraId="3670AB04" w14:textId="77777777" w:rsidR="000C3500" w:rsidRDefault="007D72A8">
      <w:pPr>
        <w:pStyle w:val="LongStandardL2"/>
        <w:rPr>
          <w:rFonts w:cs="Times New Roman"/>
        </w:rPr>
      </w:pPr>
      <w:bookmarkStart w:id="14" w:name="_Ref44758224"/>
      <w:r>
        <w:rPr>
          <w:rFonts w:cs="Times New Roman"/>
        </w:rPr>
        <w:t>Covenant to repay</w:t>
      </w:r>
      <w:bookmarkEnd w:id="14"/>
    </w:p>
    <w:p w14:paraId="1B5D791E" w14:textId="706309A6" w:rsidR="000C3500" w:rsidRDefault="007D72A8">
      <w:pPr>
        <w:pStyle w:val="BodyText1"/>
        <w:keepNext/>
        <w:rPr>
          <w:rFonts w:cs="Times New Roman"/>
        </w:rPr>
      </w:pPr>
      <w:r>
        <w:rPr>
          <w:rFonts w:cs="Times New Roman"/>
        </w:rPr>
        <w:t>The Issuer covenants with the Trustee that it shall, as and when the Notes of any Series or any of them become due to be redeemed or any principal on the Notes of any Series or any of them becomes due to be repaid in accordance with the Conditions, unconditionally pay or procure to be paid to or to the order of the Trustee in immediately available freely transferable funds in the relevant currency the principal amount of the Notes of such Series or any of them becoming due for payment on that date and shall (subject to the provisions of the Conditions and except in the case of Zero Coupon Notes), until all such payments (both before and after judgment or other order of any court of competent jurisdiction) are duly made, unconditionally pay or procure to be paid to or to the order of the Trustee as aforesaid on the dates provided for in the Conditions interest on the principal amount (or such other amount as may be specified in the Final Terms) of the Notes or any of them of such Series outstanding from time to time as set out in the Conditions (subject to Clause </w:t>
      </w:r>
      <w:r>
        <w:fldChar w:fldCharType="begin"/>
      </w:r>
      <w:r>
        <w:instrText xml:space="preserve"> REF _Ref44758207 \n \h  \* MERGEFORMAT </w:instrText>
      </w:r>
      <w:r>
        <w:fldChar w:fldCharType="separate"/>
      </w:r>
      <w:r w:rsidR="006E3C75" w:rsidRPr="006E3C75">
        <w:rPr>
          <w:rFonts w:cs="Times New Roman"/>
        </w:rPr>
        <w:t>3.3</w:t>
      </w:r>
      <w:r>
        <w:fldChar w:fldCharType="end"/>
      </w:r>
      <w:r>
        <w:rPr>
          <w:rFonts w:cs="Times New Roman"/>
        </w:rPr>
        <w:t xml:space="preserve"> (</w:t>
      </w:r>
      <w:r>
        <w:rPr>
          <w:rFonts w:cs="Times New Roman"/>
          <w:i/>
        </w:rPr>
        <w:t>Interest on Floating Rate Notes following Event of Default</w:t>
      </w:r>
      <w:r>
        <w:rPr>
          <w:rFonts w:cs="Times New Roman"/>
        </w:rPr>
        <w:t xml:space="preserve">)) </w:t>
      </w:r>
      <w:r>
        <w:rPr>
          <w:rFonts w:cs="Times New Roman"/>
          <w:i/>
        </w:rPr>
        <w:t>provided that</w:t>
      </w:r>
      <w:r>
        <w:rPr>
          <w:rFonts w:cs="Times New Roman"/>
        </w:rPr>
        <w:t>:</w:t>
      </w:r>
    </w:p>
    <w:p w14:paraId="6BFC445E" w14:textId="3788F0B1" w:rsidR="000C3500" w:rsidRDefault="007D72A8">
      <w:pPr>
        <w:pStyle w:val="LongStandardL3"/>
        <w:rPr>
          <w:rFonts w:cs="Times New Roman"/>
        </w:rPr>
      </w:pPr>
      <w:bookmarkStart w:id="15" w:name="_Ref44758218"/>
      <w:r>
        <w:rPr>
          <w:rFonts w:cs="Times New Roman"/>
        </w:rPr>
        <w:t xml:space="preserve">every payment of principal or interest in respect of such Notes or any of them made to the Principal Paying Agent, or as the case may be, the </w:t>
      </w:r>
      <w:r w:rsidR="00142926">
        <w:rPr>
          <w:rFonts w:cs="Times New Roman"/>
        </w:rPr>
        <w:t>Registrar</w:t>
      </w:r>
      <w:r>
        <w:rPr>
          <w:rFonts w:cs="Times New Roman"/>
        </w:rPr>
        <w:t xml:space="preserve"> in the manner provided in the Agency Agreement shall satisfy, to the extent of such payment, the relevant covenant by the Issuer contained in this Clause except to the extent that there is default in the subsequent payment thereof to the relevant Noteholders or Couponholders (as the case may be) in accordance with the Conditions;</w:t>
      </w:r>
      <w:bookmarkEnd w:id="15"/>
    </w:p>
    <w:p w14:paraId="47D7CD7F" w14:textId="6A55854E" w:rsidR="000C3500" w:rsidRDefault="007D72A8">
      <w:pPr>
        <w:pStyle w:val="LongStandardL3"/>
        <w:rPr>
          <w:rFonts w:cs="Times New Roman"/>
        </w:rPr>
      </w:pPr>
      <w:r>
        <w:rPr>
          <w:rFonts w:cs="Times New Roman"/>
        </w:rPr>
        <w:t xml:space="preserve">if any payment of principal or interest in respect of such Notes or any of them is made after the due date, payment shall be deemed not to have been made until either the full amount is paid to </w:t>
      </w:r>
      <w:r w:rsidR="00065A18">
        <w:rPr>
          <w:rFonts w:cs="Times New Roman"/>
        </w:rPr>
        <w:t xml:space="preserve">or to the order of </w:t>
      </w:r>
      <w:r>
        <w:rPr>
          <w:rFonts w:cs="Times New Roman"/>
        </w:rPr>
        <w:t xml:space="preserve">the relevant Noteholders or Couponholders (as the case may be) or, </w:t>
      </w:r>
      <w:r w:rsidR="00482D9C">
        <w:rPr>
          <w:rFonts w:cs="Times New Roman"/>
        </w:rPr>
        <w:t xml:space="preserve">in the case of Bearer Notes and Registered Notes only, </w:t>
      </w:r>
      <w:r>
        <w:rPr>
          <w:rFonts w:cs="Times New Roman"/>
        </w:rPr>
        <w:t>if earlier, the seventh day after notice has been given to the relevant Noteholders in accordance with the Conditions that the full amount has been received by the Principal Paying Agent, the Registrar or the Trustee except, in the case of payment to the Principal Paying Agent or, as the case may be, the Registrar, to the extent that there is failure in the subsequent payment to the Noteholders or Couponholders (as the case may be) under the Conditions; and</w:t>
      </w:r>
    </w:p>
    <w:p w14:paraId="3CF36B03" w14:textId="1FE1BDCE" w:rsidR="000C3500" w:rsidRDefault="007D72A8">
      <w:pPr>
        <w:pStyle w:val="LongStandardL3"/>
        <w:rPr>
          <w:rFonts w:cs="Times New Roman"/>
        </w:rPr>
      </w:pPr>
      <w:r>
        <w:rPr>
          <w:rFonts w:cs="Times New Roman"/>
        </w:rPr>
        <w:t>in any case where payment of the whole or any part of the principal amount due in respect of any Note is improperly withheld or</w:t>
      </w:r>
      <w:r w:rsidR="00651ABB">
        <w:rPr>
          <w:rFonts w:cs="Times New Roman"/>
        </w:rPr>
        <w:t>, in the case of Bearer Notes and Registered Notes,</w:t>
      </w:r>
      <w:r>
        <w:rPr>
          <w:rFonts w:cs="Times New Roman"/>
        </w:rPr>
        <w:t xml:space="preserve"> refused upon due presentation of the relevant Note or (if so provided for in the Conditions) the relevant Note Certificate</w:t>
      </w:r>
      <w:r w:rsidR="00651ABB">
        <w:rPr>
          <w:rFonts w:cs="Times New Roman"/>
        </w:rPr>
        <w:t>,</w:t>
      </w:r>
      <w:r>
        <w:rPr>
          <w:rFonts w:cs="Times New Roman"/>
        </w:rPr>
        <w:t xml:space="preserve"> interest shall accrue on the whole or such part of such principal amount (except in the case of Zero Coupon Notes, to which the provision of Condition [</w:t>
      </w:r>
      <w:r w:rsidR="00541213">
        <w:rPr>
          <w:rFonts w:cs="Times New Roman"/>
        </w:rPr>
        <w:t>8</w:t>
      </w:r>
      <w:r>
        <w:rPr>
          <w:rFonts w:cs="Times New Roman"/>
        </w:rPr>
        <w:t>] (</w:t>
      </w:r>
      <w:r>
        <w:rPr>
          <w:rFonts w:cs="Times New Roman"/>
          <w:i/>
        </w:rPr>
        <w:t>Zero Coupon Note Provisions</w:t>
      </w:r>
      <w:r>
        <w:rPr>
          <w:rFonts w:cs="Times New Roman"/>
        </w:rPr>
        <w:t>) shall apply) from the date of such withholding or refusal</w:t>
      </w:r>
      <w:r w:rsidR="00651ABB">
        <w:rPr>
          <w:rFonts w:cs="Times New Roman"/>
        </w:rPr>
        <w:t xml:space="preserve"> (if appli</w:t>
      </w:r>
      <w:r w:rsidR="00682A8F">
        <w:rPr>
          <w:rFonts w:cs="Times New Roman"/>
        </w:rPr>
        <w:t>c</w:t>
      </w:r>
      <w:r w:rsidR="00651ABB">
        <w:rPr>
          <w:rFonts w:cs="Times New Roman"/>
        </w:rPr>
        <w:t>able)</w:t>
      </w:r>
      <w:r>
        <w:rPr>
          <w:rFonts w:cs="Times New Roman"/>
        </w:rPr>
        <w:t xml:space="preserve"> until</w:t>
      </w:r>
      <w:r w:rsidR="00682A8F">
        <w:rPr>
          <w:rFonts w:cs="Times New Roman"/>
        </w:rPr>
        <w:t xml:space="preserve"> (a) in the case of Bearer Notes and Registered Notes</w:t>
      </w:r>
      <w:r>
        <w:rPr>
          <w:rFonts w:cs="Times New Roman"/>
        </w:rPr>
        <w:t xml:space="preserve"> the date</w:t>
      </w:r>
      <w:r w:rsidR="00682A8F">
        <w:rPr>
          <w:rFonts w:cs="Times New Roman"/>
        </w:rPr>
        <w:t xml:space="preserve"> </w:t>
      </w:r>
      <w:r>
        <w:rPr>
          <w:rFonts w:cs="Times New Roman"/>
        </w:rPr>
        <w:t>either on which such principal amount due is paid to</w:t>
      </w:r>
      <w:r w:rsidR="00682A8F">
        <w:rPr>
          <w:rFonts w:cs="Times New Roman"/>
        </w:rPr>
        <w:t xml:space="preserve"> or to the order of</w:t>
      </w:r>
      <w:r>
        <w:rPr>
          <w:rFonts w:cs="Times New Roman"/>
        </w:rPr>
        <w:t xml:space="preserve"> the relevant Noteholders or, if earlier, the seventh day after which notice is given to the relevant Noteholders in accordance with the Conditions that the full amount payable in respect of the said principal amount is available for collection by the relevant Noteholders provided that on further due presentation of the relevant Note or (if so provided for in the Conditions) the relevant Note Certificate such payment is in fact made</w:t>
      </w:r>
      <w:r w:rsidR="00682A8F">
        <w:rPr>
          <w:rFonts w:cs="Times New Roman"/>
        </w:rPr>
        <w:t xml:space="preserve">, or (b) in the case of Dematerialised Notes, the day on which </w:t>
      </w:r>
      <w:r w:rsidR="00DE6B14">
        <w:rPr>
          <w:rFonts w:cs="Times New Roman"/>
        </w:rPr>
        <w:t xml:space="preserve">such </w:t>
      </w:r>
      <w:r w:rsidR="00682A8F">
        <w:rPr>
          <w:rFonts w:cs="Times New Roman"/>
        </w:rPr>
        <w:t>principal amount due is paid to or to the order of the relevant Noteholders.</w:t>
      </w:r>
    </w:p>
    <w:p w14:paraId="615D1ED1" w14:textId="26118603" w:rsidR="000C3500" w:rsidRDefault="007D72A8">
      <w:pPr>
        <w:pStyle w:val="BodyText1"/>
        <w:rPr>
          <w:rFonts w:cs="Times New Roman"/>
        </w:rPr>
      </w:pPr>
      <w:r>
        <w:rPr>
          <w:rFonts w:cs="Times New Roman"/>
        </w:rPr>
        <w:t>The Trustee will hold the benefit of this covenant and the covenant in Clause </w:t>
      </w:r>
      <w:r>
        <w:fldChar w:fldCharType="begin"/>
      </w:r>
      <w:r>
        <w:instrText xml:space="preserve"> REF _Ref44758213 \n \h  \* MERGEFORMAT </w:instrText>
      </w:r>
      <w:r>
        <w:fldChar w:fldCharType="separate"/>
      </w:r>
      <w:r w:rsidR="006E3C75">
        <w:t>5</w:t>
      </w:r>
      <w:r>
        <w:fldChar w:fldCharType="end"/>
      </w:r>
      <w:r>
        <w:rPr>
          <w:rFonts w:cs="Times New Roman"/>
        </w:rPr>
        <w:t xml:space="preserve"> (</w:t>
      </w:r>
      <w:r>
        <w:rPr>
          <w:rFonts w:cs="Times New Roman"/>
          <w:i/>
        </w:rPr>
        <w:t>Covenant to comply with the Trust Deed</w:t>
      </w:r>
      <w:r>
        <w:rPr>
          <w:rFonts w:cs="Times New Roman"/>
        </w:rPr>
        <w:t>) on trust for the Noteholders in accordance with their respective interests.</w:t>
      </w:r>
    </w:p>
    <w:p w14:paraId="4C7411C4" w14:textId="3D29E585" w:rsidR="000C3500" w:rsidRDefault="007D72A8">
      <w:pPr>
        <w:pStyle w:val="LongStandardL2"/>
        <w:rPr>
          <w:rFonts w:cs="Times New Roman"/>
        </w:rPr>
      </w:pPr>
      <w:r>
        <w:rPr>
          <w:rFonts w:cs="Times New Roman"/>
        </w:rPr>
        <w:t>Following an Event of Default</w:t>
      </w:r>
      <w:r w:rsidR="002659EA">
        <w:rPr>
          <w:rFonts w:cs="Times New Roman"/>
        </w:rPr>
        <w:t>, creation of a Conversion Register</w:t>
      </w:r>
      <w:r w:rsidR="00682A8F">
        <w:rPr>
          <w:rFonts w:cs="Times New Roman"/>
        </w:rPr>
        <w:t xml:space="preserve"> or Failure to Convert</w:t>
      </w:r>
    </w:p>
    <w:p w14:paraId="1BDA5DE1" w14:textId="0E60ED54" w:rsidR="000C3500" w:rsidRDefault="007D72A8" w:rsidP="00065A18">
      <w:pPr>
        <w:pStyle w:val="BodyText1"/>
        <w:rPr>
          <w:rFonts w:cs="Times New Roman"/>
        </w:rPr>
      </w:pPr>
      <w:r>
        <w:rPr>
          <w:rFonts w:cs="Times New Roman"/>
        </w:rPr>
        <w:t>At any time after any Event of Default</w:t>
      </w:r>
      <w:r w:rsidR="002659EA">
        <w:rPr>
          <w:rFonts w:cs="Times New Roman"/>
        </w:rPr>
        <w:t>,</w:t>
      </w:r>
      <w:r>
        <w:rPr>
          <w:rFonts w:cs="Times New Roman"/>
        </w:rPr>
        <w:t xml:space="preserve"> Potential Event of Default</w:t>
      </w:r>
      <w:r w:rsidR="002659EA">
        <w:rPr>
          <w:rFonts w:cs="Times New Roman"/>
        </w:rPr>
        <w:t xml:space="preserve"> or in relation to a </w:t>
      </w:r>
      <w:r w:rsidR="00065A18">
        <w:rPr>
          <w:rFonts w:cs="Times New Roman"/>
        </w:rPr>
        <w:t>S</w:t>
      </w:r>
      <w:r w:rsidR="002659EA">
        <w:rPr>
          <w:rFonts w:cs="Times New Roman"/>
        </w:rPr>
        <w:t xml:space="preserve">eries of Dematerialised Notes, </w:t>
      </w:r>
      <w:r w:rsidR="00065A18">
        <w:rPr>
          <w:rFonts w:cs="Times New Roman"/>
        </w:rPr>
        <w:t xml:space="preserve">the </w:t>
      </w:r>
      <w:r w:rsidR="002659EA">
        <w:rPr>
          <w:rFonts w:cs="Times New Roman"/>
        </w:rPr>
        <w:t xml:space="preserve">creation of a Conversion Register or </w:t>
      </w:r>
      <w:r w:rsidR="00065A18">
        <w:rPr>
          <w:rFonts w:cs="Times New Roman"/>
        </w:rPr>
        <w:t xml:space="preserve">a </w:t>
      </w:r>
      <w:r w:rsidR="002659EA">
        <w:rPr>
          <w:rFonts w:cs="Times New Roman"/>
        </w:rPr>
        <w:t>Failure to convert</w:t>
      </w:r>
      <w:r>
        <w:rPr>
          <w:rFonts w:cs="Times New Roman"/>
        </w:rPr>
        <w:t xml:space="preserve"> shall have occurred, the Trustee may:</w:t>
      </w:r>
    </w:p>
    <w:p w14:paraId="235033C4" w14:textId="079D9F85" w:rsidR="000C3500" w:rsidRDefault="007D72A8" w:rsidP="00065A18">
      <w:pPr>
        <w:pStyle w:val="LongStandardL3"/>
        <w:rPr>
          <w:rFonts w:cs="Times New Roman"/>
        </w:rPr>
      </w:pPr>
      <w:r>
        <w:rPr>
          <w:rFonts w:cs="Times New Roman"/>
        </w:rPr>
        <w:t xml:space="preserve">by notice in writing </w:t>
      </w:r>
      <w:r w:rsidR="002659EA">
        <w:rPr>
          <w:rFonts w:cs="Times New Roman"/>
        </w:rPr>
        <w:t xml:space="preserve">(such notice to be copied </w:t>
      </w:r>
      <w:r>
        <w:rPr>
          <w:rFonts w:cs="Times New Roman"/>
        </w:rPr>
        <w:t>to the Issuer</w:t>
      </w:r>
      <w:r w:rsidR="002659EA">
        <w:rPr>
          <w:rFonts w:cs="Times New Roman"/>
        </w:rPr>
        <w:t>) require</w:t>
      </w:r>
      <w:r>
        <w:rPr>
          <w:rFonts w:cs="Times New Roman"/>
        </w:rPr>
        <w:t xml:space="preserve"> the Principal Paying Agent</w:t>
      </w:r>
      <w:r w:rsidR="002659EA">
        <w:rPr>
          <w:rFonts w:cs="Times New Roman"/>
        </w:rPr>
        <w:t>,</w:t>
      </w:r>
      <w:r>
        <w:rPr>
          <w:rFonts w:cs="Times New Roman"/>
        </w:rPr>
        <w:t xml:space="preserve"> the other Agents</w:t>
      </w:r>
      <w:r w:rsidR="002659EA">
        <w:rPr>
          <w:rFonts w:cs="Times New Roman"/>
        </w:rPr>
        <w:t xml:space="preserve"> </w:t>
      </w:r>
      <w:r>
        <w:rPr>
          <w:rFonts w:cs="Times New Roman"/>
        </w:rPr>
        <w:t>or any of them:</w:t>
      </w:r>
    </w:p>
    <w:p w14:paraId="56DEB46D" w14:textId="5B983AE7" w:rsidR="000C3500" w:rsidRDefault="007D72A8">
      <w:pPr>
        <w:pStyle w:val="LongStandardL4"/>
        <w:rPr>
          <w:rFonts w:cs="Times New Roman"/>
        </w:rPr>
      </w:pPr>
      <w:r>
        <w:rPr>
          <w:rFonts w:cs="Times New Roman"/>
        </w:rPr>
        <w:t xml:space="preserve">to act thereafter, until otherwise instructed by the Trustee, as </w:t>
      </w:r>
      <w:r w:rsidRPr="00065A18">
        <w:rPr>
          <w:rFonts w:cs="Times New Roman"/>
        </w:rPr>
        <w:t>Agents of</w:t>
      </w:r>
      <w:r>
        <w:rPr>
          <w:rFonts w:cs="Times New Roman"/>
        </w:rPr>
        <w:t xml:space="preserve"> the Trustee under the provisions of this Trust Deed on the terms provided in the Agency Agreement</w:t>
      </w:r>
      <w:r w:rsidR="00CE4BC6">
        <w:rPr>
          <w:rFonts w:cs="Times New Roman"/>
        </w:rPr>
        <w:t xml:space="preserve"> or </w:t>
      </w:r>
      <w:r w:rsidR="00065A18">
        <w:rPr>
          <w:rFonts w:cs="Times New Roman"/>
        </w:rPr>
        <w:t>a R</w:t>
      </w:r>
      <w:r w:rsidR="00CE4BC6">
        <w:rPr>
          <w:rFonts w:cs="Times New Roman"/>
        </w:rPr>
        <w:t xml:space="preserve">egistrar </w:t>
      </w:r>
      <w:r w:rsidR="00065A18">
        <w:rPr>
          <w:rFonts w:cs="Times New Roman"/>
        </w:rPr>
        <w:t>A</w:t>
      </w:r>
      <w:r w:rsidR="00CE4BC6">
        <w:rPr>
          <w:rFonts w:cs="Times New Roman"/>
        </w:rPr>
        <w:t xml:space="preserve">gency </w:t>
      </w:r>
      <w:r w:rsidR="00065A18">
        <w:rPr>
          <w:rFonts w:cs="Times New Roman"/>
        </w:rPr>
        <w:t>A</w:t>
      </w:r>
      <w:r w:rsidR="00CE4BC6">
        <w:rPr>
          <w:rFonts w:cs="Times New Roman"/>
        </w:rPr>
        <w:t xml:space="preserve">greement, </w:t>
      </w:r>
      <w:r>
        <w:rPr>
          <w:rFonts w:cs="Times New Roman"/>
        </w:rPr>
        <w:t>(with consequential amendments as necessary and save that the Trustee's liability under any provisions thereof for the indemnification, remuneration and payment of out</w:t>
      </w:r>
      <w:r>
        <w:rPr>
          <w:rFonts w:cs="Times New Roman"/>
        </w:rPr>
        <w:noBreakHyphen/>
        <w:t>of</w:t>
      </w:r>
      <w:r>
        <w:rPr>
          <w:rFonts w:cs="Times New Roman"/>
        </w:rPr>
        <w:noBreakHyphen/>
        <w:t>pocket expenses of the Agents shall be limited to amounts for the time being held by the Trustee on the trusts of this Trust Deed in relation to the Notes on the terms of this Trust Deed and available to the Trustee for such purpose) and thereafter to hold all Notes, Coupons and Note Certificates and all sums, documents and records held by them in respect of Notes, Coupons and Note Certificates on behalf of the Trustee; and/or</w:t>
      </w:r>
    </w:p>
    <w:p w14:paraId="38BCABB7" w14:textId="17861772" w:rsidR="000C3500" w:rsidRDefault="007D72A8">
      <w:pPr>
        <w:pStyle w:val="LongStandardL4"/>
        <w:rPr>
          <w:rFonts w:cs="Times New Roman"/>
        </w:rPr>
      </w:pPr>
      <w:r>
        <w:rPr>
          <w:rFonts w:cs="Times New Roman"/>
        </w:rPr>
        <w:t>to deliver up all Notes, Coupons and Note Certificates and all sums, documents and records held by them in respect of Notes, Coupons and Note Certificates</w:t>
      </w:r>
      <w:r w:rsidR="00CE4BC6">
        <w:rPr>
          <w:rFonts w:cs="Times New Roman"/>
        </w:rPr>
        <w:t xml:space="preserve"> </w:t>
      </w:r>
      <w:r>
        <w:rPr>
          <w:rFonts w:cs="Times New Roman"/>
        </w:rPr>
        <w:t xml:space="preserve">to the Trustee or as the Trustee shall direct in such notice </w:t>
      </w:r>
      <w:r w:rsidRPr="006E3C75">
        <w:rPr>
          <w:rFonts w:cs="Times New Roman"/>
          <w:b/>
          <w:bCs/>
          <w:iCs/>
        </w:rPr>
        <w:t>provided that</w:t>
      </w:r>
      <w:r>
        <w:rPr>
          <w:rFonts w:cs="Times New Roman"/>
        </w:rPr>
        <w:t xml:space="preserve"> such notice shall be deemed not to apply to any document or record which the relevant </w:t>
      </w:r>
      <w:r w:rsidR="00AC2050">
        <w:rPr>
          <w:rFonts w:cs="Times New Roman"/>
        </w:rPr>
        <w:t xml:space="preserve">Agent </w:t>
      </w:r>
      <w:r>
        <w:rPr>
          <w:rFonts w:cs="Times New Roman"/>
        </w:rPr>
        <w:t>is obliged not to release by any law or regulation;</w:t>
      </w:r>
    </w:p>
    <w:p w14:paraId="3E1E94B9" w14:textId="71348FBB" w:rsidR="002D4A7C" w:rsidRDefault="002D4A7C" w:rsidP="002D4A7C">
      <w:pPr>
        <w:pStyle w:val="LongStandardL3"/>
      </w:pPr>
      <w:r>
        <w:t xml:space="preserve">by notice in writing </w:t>
      </w:r>
      <w:r>
        <w:rPr>
          <w:rFonts w:cs="Times New Roman"/>
        </w:rPr>
        <w:t>(such notice to be copied to the Issuer)</w:t>
      </w:r>
      <w:r>
        <w:t xml:space="preserve">, in the case of Dematerialised Notes, require the relevant ICSD </w:t>
      </w:r>
      <w:r w:rsidRPr="002D4A7C">
        <w:t xml:space="preserve">to deliver up the Issuance Record or details thereof to the Trustee or as the Trustee shall direct in such notice </w:t>
      </w:r>
      <w:r w:rsidRPr="006E3C75">
        <w:rPr>
          <w:b/>
          <w:bCs/>
        </w:rPr>
        <w:t>provided that</w:t>
      </w:r>
      <w:r w:rsidRPr="002D4A7C">
        <w:t xml:space="preserve"> such notice shall be deemed not to apply to any document or record which the relevant ICSD is obliged not to release by law or regulation</w:t>
      </w:r>
      <w:r>
        <w:t>; and</w:t>
      </w:r>
    </w:p>
    <w:p w14:paraId="39145775" w14:textId="12750603" w:rsidR="000C3500" w:rsidRDefault="007D72A8">
      <w:pPr>
        <w:pStyle w:val="LongStandardL3"/>
        <w:rPr>
          <w:rFonts w:cs="Times New Roman"/>
        </w:rPr>
      </w:pPr>
      <w:r>
        <w:rPr>
          <w:rFonts w:cs="Times New Roman"/>
        </w:rPr>
        <w:t xml:space="preserve">by notice in writing to the Issuer require the Issuer to make all subsequent payments in respect of Notes, Coupons and Note Certificates to or to the order of the Trustee and, with effect from the issue of any such notice until such notice is withdrawn, proviso </w:t>
      </w:r>
      <w:r>
        <w:fldChar w:fldCharType="begin"/>
      </w:r>
      <w:r>
        <w:instrText xml:space="preserve"> REF _Ref44758218 \n \h  \* MERGEFORMAT </w:instrText>
      </w:r>
      <w:r>
        <w:fldChar w:fldCharType="separate"/>
      </w:r>
      <w:r w:rsidR="006E3C75" w:rsidRPr="006E3C75">
        <w:rPr>
          <w:rFonts w:cs="Times New Roman"/>
        </w:rPr>
        <w:t>3.1.1</w:t>
      </w:r>
      <w:r>
        <w:fldChar w:fldCharType="end"/>
      </w:r>
      <w:r>
        <w:rPr>
          <w:rFonts w:cs="Times New Roman"/>
        </w:rPr>
        <w:t xml:space="preserve"> to Clause </w:t>
      </w:r>
      <w:r>
        <w:fldChar w:fldCharType="begin"/>
      </w:r>
      <w:r>
        <w:instrText xml:space="preserve"> REF _Ref44758224 \n \h  \* MERGEFORMAT </w:instrText>
      </w:r>
      <w:r>
        <w:fldChar w:fldCharType="separate"/>
      </w:r>
      <w:r w:rsidR="006E3C75" w:rsidRPr="006E3C75">
        <w:rPr>
          <w:rFonts w:cs="Times New Roman"/>
        </w:rPr>
        <w:t>3.1</w:t>
      </w:r>
      <w:r>
        <w:fldChar w:fldCharType="end"/>
      </w:r>
      <w:r>
        <w:rPr>
          <w:rFonts w:cs="Times New Roman"/>
        </w:rPr>
        <w:t xml:space="preserve"> (</w:t>
      </w:r>
      <w:r>
        <w:rPr>
          <w:rFonts w:cs="Times New Roman"/>
          <w:i/>
        </w:rPr>
        <w:t>Covenant to repay</w:t>
      </w:r>
      <w:r>
        <w:rPr>
          <w:rFonts w:cs="Times New Roman"/>
        </w:rPr>
        <w:t>) and (so far as it concerns payments by the Issuer) Clause </w:t>
      </w:r>
      <w:r>
        <w:fldChar w:fldCharType="begin"/>
      </w:r>
      <w:r>
        <w:instrText xml:space="preserve"> REF _Ref44758303 \n \h  \* MERGEFORMAT </w:instrText>
      </w:r>
      <w:r>
        <w:fldChar w:fldCharType="separate"/>
      </w:r>
      <w:r w:rsidR="006E3C75" w:rsidRPr="006E3C75">
        <w:rPr>
          <w:rFonts w:cs="Times New Roman"/>
        </w:rPr>
        <w:t>9.4</w:t>
      </w:r>
      <w:r>
        <w:fldChar w:fldCharType="end"/>
      </w:r>
      <w:r>
        <w:rPr>
          <w:rFonts w:cs="Times New Roman"/>
        </w:rPr>
        <w:t xml:space="preserve"> (</w:t>
      </w:r>
      <w:r>
        <w:rPr>
          <w:rFonts w:cs="Times New Roman"/>
          <w:i/>
        </w:rPr>
        <w:t>Payments to Noteholders and Couponholders</w:t>
      </w:r>
      <w:r>
        <w:rPr>
          <w:rFonts w:cs="Times New Roman"/>
        </w:rPr>
        <w:t>) shall cease to have effect.</w:t>
      </w:r>
    </w:p>
    <w:p w14:paraId="5C6C0463" w14:textId="77777777" w:rsidR="000C3500" w:rsidRDefault="007D72A8">
      <w:pPr>
        <w:pStyle w:val="LongStandardL2"/>
        <w:rPr>
          <w:rFonts w:cs="Times New Roman"/>
        </w:rPr>
      </w:pPr>
      <w:bookmarkStart w:id="16" w:name="_Ref44758207"/>
      <w:r>
        <w:rPr>
          <w:rFonts w:cs="Times New Roman"/>
        </w:rPr>
        <w:t>Interest on Floating Rate Notes following Event of Default</w:t>
      </w:r>
      <w:bookmarkEnd w:id="16"/>
    </w:p>
    <w:p w14:paraId="36F11E7C" w14:textId="3026A198" w:rsidR="000C3500" w:rsidRDefault="007D72A8">
      <w:pPr>
        <w:pStyle w:val="BodyText1"/>
        <w:rPr>
          <w:rFonts w:cs="Times New Roman"/>
        </w:rPr>
      </w:pPr>
      <w:r>
        <w:rPr>
          <w:rFonts w:cs="Times New Roman"/>
        </w:rPr>
        <w:t>If Floating Rate Notes become immediately due and repayable under Condition [</w:t>
      </w:r>
      <w:r w:rsidR="00541213">
        <w:rPr>
          <w:rFonts w:ascii="Symbol" w:hAnsi="Symbol" w:cs="Times New Roman"/>
        </w:rPr>
        <w:t>14</w:t>
      </w:r>
      <w:r>
        <w:rPr>
          <w:rFonts w:cs="Times New Roman"/>
        </w:rPr>
        <w:t>] (</w:t>
      </w:r>
      <w:r>
        <w:rPr>
          <w:rFonts w:cs="Times New Roman"/>
          <w:i/>
        </w:rPr>
        <w:t>Events of Default</w:t>
      </w:r>
      <w:r>
        <w:rPr>
          <w:rFonts w:cs="Times New Roman"/>
        </w:rPr>
        <w:t>) the rate and/or amount of interest payable in respect of them will be calculated at the same intervals as if such Notes had not become due and repayable, the first of which will commence on the expiry of the Interest Period (as defined in the Conditions) during which the Notes become so due and repayable in accordance with Condition [</w:t>
      </w:r>
      <w:r w:rsidR="00541213">
        <w:rPr>
          <w:rFonts w:cs="Times New Roman"/>
        </w:rPr>
        <w:t>14</w:t>
      </w:r>
      <w:r>
        <w:rPr>
          <w:rFonts w:cs="Times New Roman"/>
        </w:rPr>
        <w:t>] (</w:t>
      </w:r>
      <w:r>
        <w:rPr>
          <w:rFonts w:cs="Times New Roman"/>
          <w:i/>
        </w:rPr>
        <w:t>Events of Default</w:t>
      </w:r>
      <w:r>
        <w:rPr>
          <w:rFonts w:cs="Times New Roman"/>
        </w:rPr>
        <w:t>) (with consequential amendments as necessary) except that the rates of interest need not be published.</w:t>
      </w:r>
    </w:p>
    <w:p w14:paraId="3DE2B5B5" w14:textId="72DE8070" w:rsidR="002D31F2" w:rsidRDefault="002D31F2">
      <w:pPr>
        <w:pStyle w:val="LongStandardL2"/>
        <w:rPr>
          <w:rFonts w:cs="Times New Roman"/>
        </w:rPr>
      </w:pPr>
      <w:r w:rsidRPr="002D31F2">
        <w:rPr>
          <w:rFonts w:cs="Times New Roman"/>
        </w:rPr>
        <w:t>Following the creation of a Conversion Register</w:t>
      </w:r>
    </w:p>
    <w:p w14:paraId="78104DE8" w14:textId="44C6809B" w:rsidR="002D31F2" w:rsidRPr="002D31F2" w:rsidRDefault="002D31F2" w:rsidP="002D31F2">
      <w:pPr>
        <w:pStyle w:val="BodyText1"/>
        <w:rPr>
          <w:lang w:eastAsia="en-US" w:bidi="ar-SA"/>
        </w:rPr>
      </w:pPr>
      <w:r w:rsidRPr="002D31F2">
        <w:rPr>
          <w:lang w:eastAsia="en-US" w:bidi="ar-SA"/>
        </w:rPr>
        <w:t>Upon the creation of a Conversion Register</w:t>
      </w:r>
      <w:r>
        <w:rPr>
          <w:lang w:eastAsia="en-US" w:bidi="ar-SA"/>
        </w:rPr>
        <w:t xml:space="preserve"> in relation to any </w:t>
      </w:r>
      <w:r w:rsidR="00065A18">
        <w:rPr>
          <w:lang w:eastAsia="en-US" w:bidi="ar-SA"/>
        </w:rPr>
        <w:t>S</w:t>
      </w:r>
      <w:r>
        <w:rPr>
          <w:lang w:eastAsia="en-US" w:bidi="ar-SA"/>
        </w:rPr>
        <w:t>eries of Dematerialised Notes</w:t>
      </w:r>
      <w:r w:rsidRPr="002D31F2">
        <w:rPr>
          <w:lang w:eastAsia="en-US" w:bidi="ar-SA"/>
        </w:rPr>
        <w:t>, the persons who were</w:t>
      </w:r>
      <w:r>
        <w:rPr>
          <w:lang w:eastAsia="en-US" w:bidi="ar-SA"/>
        </w:rPr>
        <w:t xml:space="preserve"> the </w:t>
      </w:r>
      <w:r w:rsidR="003240C3">
        <w:rPr>
          <w:lang w:eastAsia="en-US" w:bidi="ar-SA"/>
        </w:rPr>
        <w:t>H</w:t>
      </w:r>
      <w:r>
        <w:rPr>
          <w:lang w:eastAsia="en-US" w:bidi="ar-SA"/>
        </w:rPr>
        <w:t>olders of such Dematerialised Notes</w:t>
      </w:r>
      <w:r w:rsidRPr="002D31F2">
        <w:rPr>
          <w:lang w:eastAsia="en-US" w:bidi="ar-SA"/>
        </w:rPr>
        <w:t xml:space="preserve"> on the date of the occurrence of the relevant Trigger Event which resulted in the creation of the Conversion Register shall no longer have any rights in respect of </w:t>
      </w:r>
      <w:r>
        <w:rPr>
          <w:lang w:eastAsia="en-US" w:bidi="ar-SA"/>
        </w:rPr>
        <w:t>such Dematerialised</w:t>
      </w:r>
      <w:r w:rsidRPr="002D31F2">
        <w:rPr>
          <w:lang w:eastAsia="en-US" w:bidi="ar-SA"/>
        </w:rPr>
        <w:t xml:space="preserve"> Notes.</w:t>
      </w:r>
    </w:p>
    <w:p w14:paraId="7CE30CFB" w14:textId="33618993" w:rsidR="002D31F2" w:rsidRDefault="002D31F2">
      <w:pPr>
        <w:pStyle w:val="LongStandardL2"/>
        <w:rPr>
          <w:rFonts w:cs="Times New Roman"/>
        </w:rPr>
      </w:pPr>
      <w:r w:rsidRPr="002D31F2">
        <w:rPr>
          <w:rFonts w:cs="Times New Roman"/>
        </w:rPr>
        <w:t>Changes to Conditions</w:t>
      </w:r>
    </w:p>
    <w:p w14:paraId="69AF7A2A" w14:textId="62EBE918" w:rsidR="002D31F2" w:rsidRPr="002D31F2" w:rsidRDefault="002D31F2" w:rsidP="002D31F2">
      <w:pPr>
        <w:pStyle w:val="BodyText1"/>
        <w:rPr>
          <w:lang w:eastAsia="en-US" w:bidi="ar-SA"/>
        </w:rPr>
      </w:pPr>
      <w:r w:rsidRPr="002D31F2">
        <w:rPr>
          <w:lang w:eastAsia="en-US" w:bidi="ar-SA"/>
        </w:rPr>
        <w:t>Upon the creation of a Conversion Register</w:t>
      </w:r>
      <w:r>
        <w:rPr>
          <w:lang w:eastAsia="en-US" w:bidi="ar-SA"/>
        </w:rPr>
        <w:t xml:space="preserve"> in relation to any </w:t>
      </w:r>
      <w:r w:rsidR="00065A18">
        <w:rPr>
          <w:lang w:eastAsia="en-US" w:bidi="ar-SA"/>
        </w:rPr>
        <w:t>S</w:t>
      </w:r>
      <w:r>
        <w:rPr>
          <w:lang w:eastAsia="en-US" w:bidi="ar-SA"/>
        </w:rPr>
        <w:t>eries of Dematerialised Notes</w:t>
      </w:r>
      <w:r w:rsidRPr="002D31F2">
        <w:rPr>
          <w:lang w:eastAsia="en-US" w:bidi="ar-SA"/>
        </w:rPr>
        <w:t xml:space="preserve">, the Conditions </w:t>
      </w:r>
      <w:r>
        <w:rPr>
          <w:lang w:eastAsia="en-US" w:bidi="ar-SA"/>
        </w:rPr>
        <w:t xml:space="preserve">applicable to such Dematerialised Notes </w:t>
      </w:r>
      <w:r w:rsidRPr="002D31F2">
        <w:rPr>
          <w:lang w:eastAsia="en-US" w:bidi="ar-SA"/>
        </w:rPr>
        <w:t xml:space="preserve">will be deemed to be amended in accordance with the provisions of </w:t>
      </w:r>
      <w:r w:rsidR="00303179">
        <w:rPr>
          <w:lang w:eastAsia="en-US" w:bidi="ar-SA"/>
        </w:rPr>
        <w:fldChar w:fldCharType="begin"/>
      </w:r>
      <w:r w:rsidR="00303179">
        <w:rPr>
          <w:lang w:eastAsia="en-US" w:bidi="ar-SA"/>
        </w:rPr>
        <w:instrText xml:space="preserve"> REF _Ref208395578 \r \h </w:instrText>
      </w:r>
      <w:r w:rsidR="00303179">
        <w:rPr>
          <w:lang w:eastAsia="en-US" w:bidi="ar-SA"/>
        </w:rPr>
      </w:r>
      <w:r w:rsidR="00303179">
        <w:rPr>
          <w:lang w:eastAsia="en-US" w:bidi="ar-SA"/>
        </w:rPr>
        <w:fldChar w:fldCharType="separate"/>
      </w:r>
      <w:r w:rsidR="00303179">
        <w:rPr>
          <w:lang w:eastAsia="en-US" w:bidi="ar-SA"/>
        </w:rPr>
        <w:t>Schedule 5</w:t>
      </w:r>
      <w:r w:rsidR="00303179">
        <w:rPr>
          <w:lang w:eastAsia="en-US" w:bidi="ar-SA"/>
        </w:rPr>
        <w:fldChar w:fldCharType="end"/>
      </w:r>
      <w:r w:rsidR="00303179">
        <w:rPr>
          <w:lang w:eastAsia="en-US" w:bidi="ar-SA"/>
        </w:rPr>
        <w:t xml:space="preserve"> </w:t>
      </w:r>
      <w:r w:rsidRPr="002D31F2">
        <w:rPr>
          <w:lang w:eastAsia="en-US" w:bidi="ar-SA"/>
        </w:rPr>
        <w:t xml:space="preserve">of this Trust Deed.  </w:t>
      </w:r>
    </w:p>
    <w:p w14:paraId="5B2B50B0" w14:textId="0F7B0106" w:rsidR="000C3500" w:rsidRDefault="007D72A8">
      <w:pPr>
        <w:pStyle w:val="LongStandardL2"/>
        <w:rPr>
          <w:rFonts w:cs="Times New Roman"/>
        </w:rPr>
      </w:pPr>
      <w:r>
        <w:rPr>
          <w:rFonts w:cs="Times New Roman"/>
        </w:rPr>
        <w:t>Currency of payments</w:t>
      </w:r>
    </w:p>
    <w:p w14:paraId="27C36161" w14:textId="77777777" w:rsidR="000C3500" w:rsidRDefault="007D72A8">
      <w:pPr>
        <w:pStyle w:val="BodyText1"/>
        <w:rPr>
          <w:rFonts w:cs="Times New Roman"/>
        </w:rPr>
      </w:pPr>
      <w:r>
        <w:rPr>
          <w:rFonts w:cs="Times New Roman"/>
        </w:rPr>
        <w:t>All payments in respect of, under and in connection with this Trust Deed and the Notes to the relevant Noteholders and Couponholders shall be made in the relevant currency as required by the Conditions.</w:t>
      </w:r>
    </w:p>
    <w:p w14:paraId="0D7BA03B" w14:textId="77777777" w:rsidR="000C3500" w:rsidRDefault="007D72A8">
      <w:pPr>
        <w:pStyle w:val="LongStandardL2"/>
        <w:rPr>
          <w:rFonts w:cs="Times New Roman"/>
        </w:rPr>
      </w:pPr>
      <w:r>
        <w:rPr>
          <w:rFonts w:cs="Times New Roman"/>
        </w:rPr>
        <w:t>Separate Series</w:t>
      </w:r>
    </w:p>
    <w:p w14:paraId="5ABEB0AD" w14:textId="77777777" w:rsidR="000C3500" w:rsidRDefault="007D72A8">
      <w:pPr>
        <w:pStyle w:val="BodyText1"/>
        <w:rPr>
          <w:rFonts w:cs="Times New Roman"/>
        </w:rPr>
      </w:pPr>
      <w:r>
        <w:rPr>
          <w:rFonts w:cs="Times New Roman"/>
        </w:rPr>
        <w:t xml:space="preserve">The Notes of each Series shall form a separate Series of Notes and accordingly, unless for any purpose the Trustee in its absolute discretion shall otherwise determine, all the provisions of this Trust Deed shall apply </w:t>
      </w:r>
      <w:r>
        <w:rPr>
          <w:rFonts w:cs="Times New Roman"/>
          <w:i/>
        </w:rPr>
        <w:t>mutatis mutandis</w:t>
      </w:r>
      <w:r>
        <w:rPr>
          <w:rFonts w:cs="Times New Roman"/>
        </w:rPr>
        <w:t xml:space="preserve"> separately and independently to the Notes of each Series and in such Clauses and Schedule the expressions </w:t>
      </w:r>
      <w:r>
        <w:rPr>
          <w:rFonts w:cs="Times New Roman"/>
          <w:bCs/>
        </w:rPr>
        <w:t>"</w:t>
      </w:r>
      <w:r>
        <w:rPr>
          <w:rFonts w:cs="Times New Roman"/>
          <w:b/>
        </w:rPr>
        <w:t>Notes</w:t>
      </w:r>
      <w:r>
        <w:rPr>
          <w:rFonts w:cs="Times New Roman"/>
          <w:bCs/>
        </w:rPr>
        <w:t>"</w:t>
      </w:r>
      <w:r>
        <w:rPr>
          <w:rFonts w:cs="Times New Roman"/>
        </w:rPr>
        <w:t xml:space="preserve">, </w:t>
      </w:r>
      <w:r>
        <w:rPr>
          <w:rFonts w:cs="Times New Roman"/>
          <w:bCs/>
        </w:rPr>
        <w:t>"</w:t>
      </w:r>
      <w:r>
        <w:rPr>
          <w:rFonts w:cs="Times New Roman"/>
          <w:b/>
        </w:rPr>
        <w:t>Noteholders</w:t>
      </w:r>
      <w:r>
        <w:rPr>
          <w:rFonts w:cs="Times New Roman"/>
          <w:bCs/>
        </w:rPr>
        <w:t>"</w:t>
      </w:r>
      <w:r>
        <w:rPr>
          <w:rFonts w:cs="Times New Roman"/>
        </w:rPr>
        <w:t xml:space="preserve">, </w:t>
      </w:r>
      <w:r>
        <w:rPr>
          <w:rFonts w:cs="Times New Roman"/>
          <w:bCs/>
        </w:rPr>
        <w:t>"</w:t>
      </w:r>
      <w:r>
        <w:rPr>
          <w:rFonts w:cs="Times New Roman"/>
          <w:b/>
        </w:rPr>
        <w:t>Coupons</w:t>
      </w:r>
      <w:r>
        <w:rPr>
          <w:rFonts w:cs="Times New Roman"/>
          <w:bCs/>
        </w:rPr>
        <w:t>"</w:t>
      </w:r>
      <w:r>
        <w:rPr>
          <w:rFonts w:cs="Times New Roman"/>
        </w:rPr>
        <w:t xml:space="preserve">, </w:t>
      </w:r>
      <w:r>
        <w:rPr>
          <w:rFonts w:cs="Times New Roman"/>
          <w:bCs/>
        </w:rPr>
        <w:t>"</w:t>
      </w:r>
      <w:r>
        <w:rPr>
          <w:rFonts w:cs="Times New Roman"/>
          <w:b/>
        </w:rPr>
        <w:t>Couponholders</w:t>
      </w:r>
      <w:r>
        <w:rPr>
          <w:rFonts w:cs="Times New Roman"/>
          <w:bCs/>
        </w:rPr>
        <w:t>"</w:t>
      </w:r>
      <w:r>
        <w:rPr>
          <w:rFonts w:cs="Times New Roman"/>
        </w:rPr>
        <w:t xml:space="preserve">, </w:t>
      </w:r>
      <w:r>
        <w:rPr>
          <w:rFonts w:cs="Times New Roman"/>
          <w:bCs/>
        </w:rPr>
        <w:t>"</w:t>
      </w:r>
      <w:r>
        <w:rPr>
          <w:rFonts w:cs="Times New Roman"/>
          <w:b/>
        </w:rPr>
        <w:t>Talons</w:t>
      </w:r>
      <w:r>
        <w:rPr>
          <w:rFonts w:cs="Times New Roman"/>
          <w:bCs/>
        </w:rPr>
        <w:t>"</w:t>
      </w:r>
      <w:r>
        <w:rPr>
          <w:rFonts w:cs="Times New Roman"/>
        </w:rPr>
        <w:t xml:space="preserve"> and </w:t>
      </w:r>
      <w:r>
        <w:rPr>
          <w:rFonts w:cs="Times New Roman"/>
          <w:bCs/>
        </w:rPr>
        <w:t>"</w:t>
      </w:r>
      <w:r>
        <w:rPr>
          <w:rFonts w:cs="Times New Roman"/>
          <w:b/>
        </w:rPr>
        <w:t>Talonholders</w:t>
      </w:r>
      <w:r>
        <w:rPr>
          <w:rFonts w:cs="Times New Roman"/>
          <w:bCs/>
        </w:rPr>
        <w:t>"</w:t>
      </w:r>
      <w:r>
        <w:rPr>
          <w:rFonts w:cs="Times New Roman"/>
        </w:rPr>
        <w:t xml:space="preserve"> shall be construed accordingly.</w:t>
      </w:r>
    </w:p>
    <w:p w14:paraId="608CD45B" w14:textId="77777777" w:rsidR="000C3500" w:rsidRDefault="007D72A8">
      <w:pPr>
        <w:pStyle w:val="LongStandardL1"/>
        <w:rPr>
          <w:rFonts w:cs="Times New Roman"/>
        </w:rPr>
      </w:pPr>
      <w:bookmarkStart w:id="17" w:name="_Toc443480894"/>
      <w:bookmarkStart w:id="18" w:name="_Toc14867049"/>
      <w:bookmarkStart w:id="19" w:name="_Toc151368193"/>
      <w:bookmarkStart w:id="20" w:name="_Toc208393116"/>
      <w:r>
        <w:rPr>
          <w:rFonts w:cs="Times New Roman"/>
        </w:rPr>
        <w:t>The Notes</w:t>
      </w:r>
      <w:bookmarkEnd w:id="17"/>
      <w:bookmarkEnd w:id="18"/>
      <w:bookmarkEnd w:id="19"/>
      <w:bookmarkEnd w:id="20"/>
    </w:p>
    <w:p w14:paraId="15BB9C66" w14:textId="77777777" w:rsidR="000C3500" w:rsidRDefault="007D72A8">
      <w:pPr>
        <w:pStyle w:val="LongStandardL2"/>
        <w:rPr>
          <w:rFonts w:cs="Times New Roman"/>
        </w:rPr>
      </w:pPr>
      <w:bookmarkStart w:id="21" w:name="_Ref44758167"/>
      <w:r>
        <w:rPr>
          <w:rFonts w:cs="Times New Roman"/>
        </w:rPr>
        <w:t>Global Notes</w:t>
      </w:r>
      <w:bookmarkEnd w:id="21"/>
    </w:p>
    <w:p w14:paraId="596BB9C3" w14:textId="77777777" w:rsidR="000C3500" w:rsidRDefault="007D72A8">
      <w:pPr>
        <w:pStyle w:val="LongStandardL3"/>
        <w:rPr>
          <w:rFonts w:cs="Times New Roman"/>
        </w:rPr>
      </w:pPr>
      <w:r>
        <w:rPr>
          <w:rFonts w:cs="Times New Roman"/>
        </w:rPr>
        <w:t>The Bearer Notes of each Tranche will initially be together represented by a Temporary Global Note.  Each Temporary Global Note shall (save as may be specified in the relevant Final Terms) be exchangeable, in accordance with its terms, for interests in a Permanent Global Note or Definitive Notes.</w:t>
      </w:r>
    </w:p>
    <w:p w14:paraId="14C25D56" w14:textId="77777777" w:rsidR="000C3500" w:rsidRDefault="007D72A8">
      <w:pPr>
        <w:pStyle w:val="LongStandardL3"/>
        <w:rPr>
          <w:rFonts w:cs="Times New Roman"/>
        </w:rPr>
      </w:pPr>
      <w:r>
        <w:rPr>
          <w:rFonts w:cs="Times New Roman"/>
        </w:rPr>
        <w:t>Each Permanent Global Note shall be exchangeable, in accordance with its terms, for Definitive Notes.</w:t>
      </w:r>
    </w:p>
    <w:p w14:paraId="7F836A81" w14:textId="602F7413" w:rsidR="000C3500" w:rsidRPr="004C5BA7" w:rsidRDefault="007D72A8">
      <w:pPr>
        <w:pStyle w:val="LongStandardL3"/>
        <w:rPr>
          <w:rFonts w:cs="Times New Roman"/>
        </w:rPr>
      </w:pPr>
      <w:r>
        <w:rPr>
          <w:rFonts w:cs="Times New Roman"/>
        </w:rPr>
        <w:t xml:space="preserve">All Global Notes shall be prepared, completed and delivered to a common depositary for Clearstream, Luxembourg and Euroclear or, as the case may be, a Common Safekeeper in accordance with the Dealer Agreement or to another depositary in accordance with any other agreement between the Issuer and the relevant Dealer(s) and, in each case, in accordance with the Agency </w:t>
      </w:r>
      <w:r w:rsidRPr="004C5BA7">
        <w:rPr>
          <w:rFonts w:cs="Times New Roman"/>
        </w:rPr>
        <w:t>Agreement.  The relevant Final Terms shall be annexed to each Global Note.</w:t>
      </w:r>
    </w:p>
    <w:p w14:paraId="6F99D4E4" w14:textId="77777777" w:rsidR="000C3500" w:rsidRPr="004C5BA7" w:rsidRDefault="007D72A8">
      <w:pPr>
        <w:pStyle w:val="LongStandardL2"/>
        <w:jc w:val="both"/>
      </w:pPr>
      <w:bookmarkStart w:id="22" w:name="_Ref65677976"/>
      <w:r w:rsidRPr="004C5BA7">
        <w:t>Global Registered Note</w:t>
      </w:r>
      <w:r w:rsidR="0029254F">
        <w:t>s</w:t>
      </w:r>
      <w:bookmarkEnd w:id="22"/>
    </w:p>
    <w:p w14:paraId="7B891CBF" w14:textId="77777777" w:rsidR="000C3500" w:rsidRDefault="007D72A8">
      <w:pPr>
        <w:pStyle w:val="LongStandardL3"/>
      </w:pPr>
      <w:r>
        <w:t>The Registered Notes of each Tranche will initially be evidenced by a Global</w:t>
      </w:r>
      <w:r w:rsidR="00657D81">
        <w:t xml:space="preserve"> R</w:t>
      </w:r>
      <w:r w:rsidR="004C5BA7" w:rsidRPr="004C5BA7">
        <w:t>egistered Note</w:t>
      </w:r>
      <w:r w:rsidR="0029254F">
        <w:rPr>
          <w:color w:val="000000"/>
        </w:rPr>
        <w:t>.</w:t>
      </w:r>
    </w:p>
    <w:p w14:paraId="5620B735" w14:textId="77777777" w:rsidR="000C3500" w:rsidRDefault="007D72A8">
      <w:pPr>
        <w:pStyle w:val="LongStandardL3"/>
      </w:pPr>
      <w:r>
        <w:t xml:space="preserve">Interests in the </w:t>
      </w:r>
      <w:r w:rsidR="000C3818">
        <w:t>Global R</w:t>
      </w:r>
      <w:r w:rsidR="000C3818" w:rsidRPr="004C5BA7">
        <w:t>egistered Note</w:t>
      </w:r>
      <w:r>
        <w:t xml:space="preserve"> shall be exchangeable, in accordance with their terms, for Individual Note Certificates.</w:t>
      </w:r>
    </w:p>
    <w:p w14:paraId="402154C7" w14:textId="6336CEC1" w:rsidR="000C3500" w:rsidRDefault="007D72A8">
      <w:pPr>
        <w:pStyle w:val="LongStandardL3"/>
      </w:pPr>
      <w:r>
        <w:rPr>
          <w:rFonts w:cs="Times New Roman"/>
        </w:rPr>
        <w:t xml:space="preserve">All Global </w:t>
      </w:r>
      <w:r w:rsidR="008D3C0A">
        <w:rPr>
          <w:rFonts w:cs="Times New Roman"/>
        </w:rPr>
        <w:t xml:space="preserve">Registered </w:t>
      </w:r>
      <w:r>
        <w:rPr>
          <w:rFonts w:cs="Times New Roman"/>
        </w:rPr>
        <w:t xml:space="preserve">Notes shall be prepared, completed and delivered to a common depositary for Clearstream, Luxembourg and Euroclear or, as the case may be, a Common Safekeeper in accordance with the Dealer Agreement or to another depositary in accordance with any other agreement between the Issuer and the relevant Dealer(s) and, in each case, in accordance with the Agency Agreement.  The relevant Final Terms shall be annexed to each </w:t>
      </w:r>
      <w:r w:rsidR="008D3C0A">
        <w:rPr>
          <w:rFonts w:cs="Times New Roman"/>
        </w:rPr>
        <w:t>Global Registered Note</w:t>
      </w:r>
      <w:r>
        <w:rPr>
          <w:rFonts w:cs="Times New Roman"/>
        </w:rPr>
        <w:t>.</w:t>
      </w:r>
    </w:p>
    <w:p w14:paraId="38DEA91F" w14:textId="3DC5EADD" w:rsidR="003F18D3" w:rsidRDefault="003F18D3">
      <w:pPr>
        <w:pStyle w:val="LongStandardL2"/>
        <w:rPr>
          <w:rFonts w:cs="Times New Roman"/>
        </w:rPr>
      </w:pPr>
      <w:r>
        <w:rPr>
          <w:rFonts w:cs="Times New Roman"/>
        </w:rPr>
        <w:t>Dematerialised Notes</w:t>
      </w:r>
    </w:p>
    <w:p w14:paraId="2A146FD0" w14:textId="6036A776" w:rsidR="003F18D3" w:rsidRPr="003F18D3" w:rsidRDefault="003F18D3" w:rsidP="003F18D3">
      <w:pPr>
        <w:pStyle w:val="BodyText1"/>
        <w:rPr>
          <w:lang w:eastAsia="en-US" w:bidi="ar-SA"/>
        </w:rPr>
      </w:pPr>
      <w:r w:rsidRPr="003F18D3">
        <w:rPr>
          <w:lang w:eastAsia="en-US" w:bidi="ar-SA"/>
        </w:rPr>
        <w:t xml:space="preserve">The </w:t>
      </w:r>
      <w:r>
        <w:rPr>
          <w:lang w:eastAsia="en-US" w:bidi="ar-SA"/>
        </w:rPr>
        <w:t xml:space="preserve">Dematerialised </w:t>
      </w:r>
      <w:r w:rsidRPr="003F18D3">
        <w:rPr>
          <w:lang w:eastAsia="en-US" w:bidi="ar-SA"/>
        </w:rPr>
        <w:t xml:space="preserve">Notes </w:t>
      </w:r>
      <w:r>
        <w:rPr>
          <w:lang w:eastAsia="en-US" w:bidi="ar-SA"/>
        </w:rPr>
        <w:t xml:space="preserve">of each Tranche </w:t>
      </w:r>
      <w:r w:rsidRPr="003F18D3">
        <w:rPr>
          <w:lang w:eastAsia="en-US" w:bidi="ar-SA"/>
        </w:rPr>
        <w:t xml:space="preserve">will be issued in dematerialised form.  No physical document of title will be issued in respect of </w:t>
      </w:r>
      <w:r>
        <w:rPr>
          <w:lang w:eastAsia="en-US" w:bidi="ar-SA"/>
        </w:rPr>
        <w:t>any Tranche of Dematerialised Notes</w:t>
      </w:r>
      <w:r w:rsidRPr="003F18D3">
        <w:rPr>
          <w:lang w:eastAsia="en-US" w:bidi="ar-SA"/>
        </w:rPr>
        <w:t>.</w:t>
      </w:r>
    </w:p>
    <w:p w14:paraId="72856049" w14:textId="02E8D276" w:rsidR="000C3500" w:rsidRDefault="007D72A8">
      <w:pPr>
        <w:pStyle w:val="LongStandardL2"/>
        <w:rPr>
          <w:rFonts w:cs="Times New Roman"/>
        </w:rPr>
      </w:pPr>
      <w:r>
        <w:rPr>
          <w:rFonts w:cs="Times New Roman"/>
        </w:rPr>
        <w:t>Definitive Notes</w:t>
      </w:r>
    </w:p>
    <w:p w14:paraId="01CBC1D1" w14:textId="77777777" w:rsidR="000C3500" w:rsidRDefault="007D72A8">
      <w:pPr>
        <w:pStyle w:val="BodyText1"/>
        <w:rPr>
          <w:rFonts w:cs="Times New Roman"/>
        </w:rPr>
      </w:pPr>
      <w:r>
        <w:rPr>
          <w:rFonts w:cs="Times New Roman"/>
        </w:rPr>
        <w:t>Definitive Notes will be security printed in accordance with applicable legal and stock exchange requirements substantially in the form set out in Schedule 2.  Any Coupons and Talons will also be security printed in accordance with the same requirements and will be attached to the Definitive Notes at the time of issue.  Definitive Notes will be endorsed with the Conditions.</w:t>
      </w:r>
    </w:p>
    <w:p w14:paraId="00D7149E" w14:textId="77777777" w:rsidR="000C3500" w:rsidRDefault="007D72A8">
      <w:pPr>
        <w:pStyle w:val="LongStandardL2"/>
        <w:jc w:val="both"/>
      </w:pPr>
      <w:r>
        <w:t>Individual Note Certificates</w:t>
      </w:r>
    </w:p>
    <w:p w14:paraId="563EB2E3" w14:textId="57B84BBF" w:rsidR="000C3500" w:rsidRDefault="007D72A8">
      <w:pPr>
        <w:pStyle w:val="BodyText1"/>
      </w:pPr>
      <w:r>
        <w:t>Individual Note Certificates will be security printed in accordance with applicable legal and stock exchange requirements substantially in the form set out in</w:t>
      </w:r>
      <w:r w:rsidR="003240C3">
        <w:t xml:space="preserve"> </w:t>
      </w:r>
      <w:r w:rsidR="003240C3">
        <w:fldChar w:fldCharType="begin"/>
      </w:r>
      <w:r w:rsidR="003240C3">
        <w:instrText xml:space="preserve"> REF _Ref207275672 \r \h </w:instrText>
      </w:r>
      <w:r w:rsidR="003240C3">
        <w:fldChar w:fldCharType="separate"/>
      </w:r>
      <w:r w:rsidR="006E3C75">
        <w:t>Schedule 3Part B</w:t>
      </w:r>
      <w:r w:rsidR="003240C3">
        <w:fldChar w:fldCharType="end"/>
      </w:r>
      <w:r>
        <w:t>. Individual Note Certificates will be endorsed with the Conditions.</w:t>
      </w:r>
    </w:p>
    <w:p w14:paraId="3E6195DC" w14:textId="77777777" w:rsidR="000C3500" w:rsidRDefault="007D72A8">
      <w:pPr>
        <w:pStyle w:val="LongStandardL2"/>
        <w:rPr>
          <w:rFonts w:cs="Times New Roman"/>
        </w:rPr>
      </w:pPr>
      <w:bookmarkStart w:id="23" w:name="_Ref44758174"/>
      <w:r>
        <w:rPr>
          <w:rFonts w:cs="Times New Roman"/>
        </w:rPr>
        <w:t>Signature</w:t>
      </w:r>
      <w:bookmarkEnd w:id="23"/>
    </w:p>
    <w:p w14:paraId="40BEF921" w14:textId="3562EEF0" w:rsidR="000C3500" w:rsidRDefault="007D72A8">
      <w:pPr>
        <w:pStyle w:val="BodyText1"/>
        <w:rPr>
          <w:rFonts w:cs="Times New Roman"/>
        </w:rPr>
      </w:pPr>
      <w:r>
        <w:rPr>
          <w:rFonts w:cs="Times New Roman"/>
        </w:rPr>
        <w:t xml:space="preserve">The Global Notes, the Definitive Notes and the Note Certificates will be signed [manually or in facsimile] by a duly authorised person designated by the Issuer and will be authenticated [manually] by or on behalf of the Principal Paying Agent (in the case of Global Notes and Definitive Notes) or the Registrar (in the case of Note Certificates) and, if applicable, will be effectuated [manually] by or on behalf of the Common Safekeeper.  The Issuer may use the facsimile signature of a person who at the date such signature was originally produced was such a duly authorised person even if at the time of issue of any Global Note, Definitive Note or Note Certificate </w:t>
      </w:r>
      <w:r w:rsidR="0095380D">
        <w:rPr>
          <w:rFonts w:cs="Times New Roman"/>
        </w:rPr>
        <w:t>such person</w:t>
      </w:r>
      <w:r>
        <w:rPr>
          <w:rFonts w:cs="Times New Roman"/>
        </w:rPr>
        <w:t xml:space="preserve"> no longer holds that office.  Global Notes, Definitive Notes and Note Certificates so executed and duly authenticated (and, if applicable, effectuated) will be binding and valid obligations of the Issuer.</w:t>
      </w:r>
    </w:p>
    <w:p w14:paraId="79684984" w14:textId="421FC360" w:rsidR="000C3500" w:rsidRDefault="007D72A8">
      <w:pPr>
        <w:pStyle w:val="LongStandardL2"/>
        <w:rPr>
          <w:rFonts w:cs="Times New Roman"/>
        </w:rPr>
      </w:pPr>
      <w:r>
        <w:rPr>
          <w:rFonts w:cs="Times New Roman"/>
        </w:rPr>
        <w:t>Entitlement to treat holder as owner</w:t>
      </w:r>
    </w:p>
    <w:p w14:paraId="30D947B0" w14:textId="46F50D86" w:rsidR="000C3500" w:rsidRDefault="007D72A8">
      <w:pPr>
        <w:pStyle w:val="BodyText1"/>
        <w:rPr>
          <w:rFonts w:cs="Times New Roman"/>
        </w:rPr>
      </w:pPr>
      <w:r>
        <w:rPr>
          <w:rFonts w:cs="Times New Roman"/>
        </w:rPr>
        <w:t xml:space="preserve">The Issuer, the Trustee </w:t>
      </w:r>
      <w:r w:rsidRPr="00BB1586">
        <w:rPr>
          <w:rFonts w:cs="Times New Roman"/>
        </w:rPr>
        <w:t>and any Agent</w:t>
      </w:r>
      <w:r>
        <w:rPr>
          <w:rFonts w:cs="Times New Roman"/>
        </w:rPr>
        <w:t xml:space="preserve"> may deem and treat the holder of any Note</w:t>
      </w:r>
      <w:r w:rsidR="00BB1586">
        <w:rPr>
          <w:rFonts w:cs="Times New Roman"/>
        </w:rPr>
        <w:t>s</w:t>
      </w:r>
      <w:r>
        <w:rPr>
          <w:rFonts w:cs="Times New Roman"/>
        </w:rPr>
        <w:t xml:space="preserve"> or Coupon</w:t>
      </w:r>
      <w:r w:rsidR="00ED1983">
        <w:rPr>
          <w:rFonts w:cs="Times New Roman"/>
        </w:rPr>
        <w:t>s</w:t>
      </w:r>
      <w:r>
        <w:rPr>
          <w:rFonts w:cs="Times New Roman"/>
        </w:rPr>
        <w:t xml:space="preserve"> as the absolute owner thereof, free of any equity, set-off or counterclaim on the part of the Issuer against</w:t>
      </w:r>
      <w:r w:rsidR="00BB1586">
        <w:rPr>
          <w:rFonts w:cs="Times New Roman"/>
        </w:rPr>
        <w:t xml:space="preserve"> </w:t>
      </w:r>
      <w:r>
        <w:rPr>
          <w:rFonts w:cs="Times New Roman"/>
        </w:rPr>
        <w:t>the original or any intermediate holder of such Note</w:t>
      </w:r>
      <w:r w:rsidR="00ED1983">
        <w:rPr>
          <w:rFonts w:cs="Times New Roman"/>
        </w:rPr>
        <w:t>s</w:t>
      </w:r>
      <w:r>
        <w:rPr>
          <w:rFonts w:cs="Times New Roman"/>
        </w:rPr>
        <w:t xml:space="preserve"> or Coupon</w:t>
      </w:r>
      <w:r w:rsidR="00ED1983">
        <w:rPr>
          <w:rFonts w:cs="Times New Roman"/>
        </w:rPr>
        <w:t>s</w:t>
      </w:r>
      <w:r>
        <w:rPr>
          <w:rFonts w:cs="Times New Roman"/>
        </w:rPr>
        <w:t xml:space="preserve"> (whether or not such Note</w:t>
      </w:r>
      <w:r w:rsidR="00ED1983">
        <w:rPr>
          <w:rFonts w:cs="Times New Roman"/>
        </w:rPr>
        <w:t>s</w:t>
      </w:r>
      <w:r>
        <w:rPr>
          <w:rFonts w:cs="Times New Roman"/>
        </w:rPr>
        <w:t xml:space="preserve"> or Coupon</w:t>
      </w:r>
      <w:r w:rsidR="00ED1983">
        <w:rPr>
          <w:rFonts w:cs="Times New Roman"/>
        </w:rPr>
        <w:t>s</w:t>
      </w:r>
      <w:r>
        <w:rPr>
          <w:rFonts w:cs="Times New Roman"/>
        </w:rPr>
        <w:t xml:space="preserve"> shall be overdue and notwithstanding</w:t>
      </w:r>
      <w:r w:rsidR="00ED1983">
        <w:rPr>
          <w:rFonts w:cs="Times New Roman"/>
        </w:rPr>
        <w:t>, in relation to Bearer Notes or Registered Notes,</w:t>
      </w:r>
      <w:r>
        <w:rPr>
          <w:rFonts w:cs="Times New Roman"/>
        </w:rPr>
        <w:t xml:space="preserve"> any notation of ownership or other writing thereon or any notice of previous loss or theft of such Note or Coupon)</w:t>
      </w:r>
      <w:r w:rsidR="00BB1586">
        <w:rPr>
          <w:rFonts w:cs="Times New Roman"/>
        </w:rPr>
        <w:t xml:space="preserve"> </w:t>
      </w:r>
      <w:r>
        <w:rPr>
          <w:rFonts w:cs="Times New Roman"/>
        </w:rPr>
        <w:t xml:space="preserve">for all purposes </w:t>
      </w:r>
      <w:r w:rsidR="00ED1983">
        <w:rPr>
          <w:rFonts w:cs="Times New Roman"/>
        </w:rPr>
        <w:t xml:space="preserve">and, </w:t>
      </w:r>
      <w:r>
        <w:rPr>
          <w:rFonts w:cs="Times New Roman"/>
        </w:rPr>
        <w:t>except as ordered by a court of competent jurisdiction or as required by applicable law, the Issuer, the Trustee and the Agents shall not be affected by any notice to the contrary.  All payments made to</w:t>
      </w:r>
      <w:r w:rsidR="00F46FFE">
        <w:rPr>
          <w:rFonts w:cs="Times New Roman"/>
        </w:rPr>
        <w:t xml:space="preserve"> or at the direction of</w:t>
      </w:r>
      <w:r>
        <w:rPr>
          <w:rFonts w:cs="Times New Roman"/>
        </w:rPr>
        <w:t xml:space="preserve"> any such</w:t>
      </w:r>
      <w:r w:rsidR="00F46FFE">
        <w:rPr>
          <w:rFonts w:cs="Times New Roman"/>
        </w:rPr>
        <w:t xml:space="preserve"> </w:t>
      </w:r>
      <w:r>
        <w:rPr>
          <w:rFonts w:cs="Times New Roman"/>
        </w:rPr>
        <w:t>holder shall be valid and, to the extent of the sums so paid, effective to satisfy and discharge the liability for the moneys payable upon the Notes</w:t>
      </w:r>
      <w:r w:rsidR="00F46FFE">
        <w:rPr>
          <w:rFonts w:cs="Times New Roman"/>
        </w:rPr>
        <w:t xml:space="preserve"> to such </w:t>
      </w:r>
      <w:r w:rsidR="00A4537F">
        <w:rPr>
          <w:rFonts w:cs="Times New Roman"/>
        </w:rPr>
        <w:t>h</w:t>
      </w:r>
      <w:r w:rsidR="00F46FFE">
        <w:rPr>
          <w:rFonts w:cs="Times New Roman"/>
        </w:rPr>
        <w:t>older</w:t>
      </w:r>
      <w:r>
        <w:rPr>
          <w:rFonts w:cs="Times New Roman"/>
        </w:rPr>
        <w:t>.</w:t>
      </w:r>
    </w:p>
    <w:p w14:paraId="1A9FF2CC" w14:textId="77777777" w:rsidR="000C3500" w:rsidRDefault="007D72A8">
      <w:pPr>
        <w:pStyle w:val="LongStandardL1"/>
        <w:rPr>
          <w:rFonts w:cs="Times New Roman"/>
        </w:rPr>
      </w:pPr>
      <w:bookmarkStart w:id="24" w:name="_Ref44758213"/>
      <w:bookmarkStart w:id="25" w:name="_Toc443480896"/>
      <w:bookmarkStart w:id="26" w:name="_Toc14867051"/>
      <w:bookmarkStart w:id="27" w:name="_Toc151368195"/>
      <w:bookmarkStart w:id="28" w:name="_Toc208393117"/>
      <w:r>
        <w:rPr>
          <w:rFonts w:cs="Times New Roman"/>
        </w:rPr>
        <w:t>Covenant to comply with the Trust Deed</w:t>
      </w:r>
      <w:bookmarkEnd w:id="24"/>
      <w:bookmarkEnd w:id="25"/>
      <w:bookmarkEnd w:id="26"/>
      <w:bookmarkEnd w:id="27"/>
      <w:bookmarkEnd w:id="28"/>
    </w:p>
    <w:p w14:paraId="4DCFAB8D" w14:textId="680013FE" w:rsidR="00BB1586" w:rsidRDefault="00ED1983" w:rsidP="00ED1983">
      <w:pPr>
        <w:pStyle w:val="LongStandardL2"/>
      </w:pPr>
      <w:r w:rsidRPr="00ED1983">
        <w:t>Covenant to comply with the Trust Deed</w:t>
      </w:r>
    </w:p>
    <w:p w14:paraId="0826BB23" w14:textId="104129B9" w:rsidR="00ED1983" w:rsidRDefault="00ED1983" w:rsidP="00ED1983">
      <w:pPr>
        <w:pStyle w:val="BodyText1"/>
        <w:rPr>
          <w:lang w:eastAsia="en-US" w:bidi="ar-SA"/>
        </w:rPr>
      </w:pPr>
      <w:r>
        <w:rPr>
          <w:lang w:eastAsia="en-US" w:bidi="ar-SA"/>
        </w:rPr>
        <w:t xml:space="preserve">The Issuer covenants with the Trustee to comply with those provisions of </w:t>
      </w:r>
      <w:r w:rsidR="00142926">
        <w:rPr>
          <w:lang w:eastAsia="en-US" w:bidi="ar-SA"/>
        </w:rPr>
        <w:t>this Trust</w:t>
      </w:r>
      <w:r>
        <w:rPr>
          <w:lang w:eastAsia="en-US" w:bidi="ar-SA"/>
        </w:rPr>
        <w:t xml:space="preserve"> Deed and the Conditions which are expressed to be binding on it and to perform and observe the same.  The Notes and the Coupons are subject to the provisions contained in this Trust Deed, all of which shall be binding upon the Issuer, the Noteholders and Couponholders and all persons claiming through </w:t>
      </w:r>
      <w:r w:rsidR="00142926">
        <w:rPr>
          <w:lang w:eastAsia="en-US" w:bidi="ar-SA"/>
        </w:rPr>
        <w:t>or</w:t>
      </w:r>
      <w:r>
        <w:rPr>
          <w:lang w:eastAsia="en-US" w:bidi="ar-SA"/>
        </w:rPr>
        <w:t xml:space="preserve"> </w:t>
      </w:r>
      <w:r w:rsidR="00142926">
        <w:rPr>
          <w:lang w:eastAsia="en-US" w:bidi="ar-SA"/>
        </w:rPr>
        <w:t>under</w:t>
      </w:r>
      <w:r>
        <w:rPr>
          <w:lang w:eastAsia="en-US" w:bidi="ar-SA"/>
        </w:rPr>
        <w:t xml:space="preserve"> them respectively.</w:t>
      </w:r>
    </w:p>
    <w:p w14:paraId="43C84E91" w14:textId="02C75009" w:rsidR="00ED1983" w:rsidRDefault="00ED1983" w:rsidP="00ED1983">
      <w:pPr>
        <w:pStyle w:val="LongStandardL2"/>
      </w:pPr>
      <w:r>
        <w:t>Trustee may enforce Conditions</w:t>
      </w:r>
    </w:p>
    <w:p w14:paraId="0851EBCF" w14:textId="7290F3AC" w:rsidR="00ED1983" w:rsidRPr="00ED1983" w:rsidRDefault="00ED1983" w:rsidP="00ED1983">
      <w:pPr>
        <w:pStyle w:val="BodyText1"/>
        <w:rPr>
          <w:lang w:eastAsia="en-US" w:bidi="ar-SA"/>
        </w:rPr>
      </w:pPr>
      <w:r>
        <w:rPr>
          <w:lang w:eastAsia="en-US" w:bidi="ar-SA"/>
        </w:rPr>
        <w:t xml:space="preserve">The Trustee shall </w:t>
      </w:r>
      <w:r w:rsidR="00142926">
        <w:rPr>
          <w:lang w:eastAsia="en-US" w:bidi="ar-SA"/>
        </w:rPr>
        <w:t>itself</w:t>
      </w:r>
      <w:r>
        <w:rPr>
          <w:lang w:eastAsia="en-US" w:bidi="ar-SA"/>
        </w:rPr>
        <w:t xml:space="preserve"> be entitled to enforce the obligations of the Issuer under the Notes and the Conditions as if the same were set out and contained in this Trust Deed which shall be read and construed as one document with the Notes.</w:t>
      </w:r>
    </w:p>
    <w:p w14:paraId="6D65CBB0" w14:textId="77777777" w:rsidR="000C3500" w:rsidRDefault="007D72A8">
      <w:pPr>
        <w:pStyle w:val="LongStandardL1"/>
        <w:rPr>
          <w:rFonts w:cs="Times New Roman"/>
        </w:rPr>
      </w:pPr>
      <w:bookmarkStart w:id="29" w:name="_Toc443480897"/>
      <w:bookmarkStart w:id="30" w:name="_Ref445287589"/>
      <w:bookmarkStart w:id="31" w:name="_Toc14867052"/>
      <w:bookmarkStart w:id="32" w:name="_Toc151368196"/>
      <w:bookmarkStart w:id="33" w:name="_Toc208393118"/>
      <w:r>
        <w:rPr>
          <w:rFonts w:cs="Times New Roman"/>
        </w:rPr>
        <w:t>Covenants by the Issuer</w:t>
      </w:r>
      <w:bookmarkEnd w:id="29"/>
      <w:bookmarkEnd w:id="30"/>
      <w:bookmarkEnd w:id="31"/>
      <w:bookmarkEnd w:id="32"/>
      <w:bookmarkEnd w:id="33"/>
    </w:p>
    <w:p w14:paraId="75440A9B" w14:textId="2F752B14" w:rsidR="000C3500" w:rsidRDefault="007D72A8">
      <w:pPr>
        <w:pStyle w:val="BodyText1"/>
        <w:rPr>
          <w:rFonts w:cs="Times New Roman"/>
        </w:rPr>
      </w:pPr>
      <w:r>
        <w:rPr>
          <w:rFonts w:cs="Times New Roman"/>
        </w:rPr>
        <w:t>The Issuer covenants with the Trustee that, so long as any of the Notes remain outstanding, it will:</w:t>
      </w:r>
    </w:p>
    <w:p w14:paraId="7E0944C5" w14:textId="77777777" w:rsidR="00626A09" w:rsidRDefault="00626A09" w:rsidP="00626A09">
      <w:pPr>
        <w:pStyle w:val="BodyText1"/>
        <w:rPr>
          <w:rFonts w:cs="Times New Roman"/>
        </w:rPr>
      </w:pPr>
      <w:r w:rsidRPr="00DE1A83">
        <w:rPr>
          <w:rFonts w:cs="Times New Roman"/>
        </w:rPr>
        <w:t>[</w:t>
      </w:r>
      <w:r>
        <w:rPr>
          <w:rFonts w:cs="Times New Roman"/>
          <w:i/>
          <w:iCs/>
        </w:rPr>
        <w:t>This clause only includes</w:t>
      </w:r>
      <w:r w:rsidRPr="00DE1A83">
        <w:rPr>
          <w:rFonts w:cs="Times New Roman"/>
          <w:i/>
          <w:iCs/>
        </w:rPr>
        <w:t xml:space="preserve"> covenants that are required to be adapted for the dematerialised notes structure</w:t>
      </w:r>
      <w:r w:rsidRPr="00DE1A83">
        <w:rPr>
          <w:rFonts w:cs="Times New Roman"/>
        </w:rPr>
        <w:t>]</w:t>
      </w:r>
    </w:p>
    <w:p w14:paraId="1BD01E0C" w14:textId="114A582A" w:rsidR="000C3500" w:rsidRDefault="007D72A8">
      <w:pPr>
        <w:pStyle w:val="LongStandardL2"/>
        <w:jc w:val="both"/>
        <w:rPr>
          <w:rFonts w:cs="Times New Roman"/>
          <w:b w:val="0"/>
          <w:bCs/>
        </w:rPr>
      </w:pPr>
      <w:r>
        <w:rPr>
          <w:rFonts w:cs="Times New Roman"/>
          <w:b w:val="0"/>
          <w:bCs/>
          <w:i/>
          <w:iCs/>
        </w:rPr>
        <w:t>Event of Default</w:t>
      </w:r>
      <w:r w:rsidR="00BB1586">
        <w:rPr>
          <w:rFonts w:cs="Times New Roman"/>
          <w:b w:val="0"/>
          <w:bCs/>
          <w:i/>
          <w:iCs/>
        </w:rPr>
        <w:t>, creation of a Conversion Register or Failure to convert</w:t>
      </w:r>
      <w:r>
        <w:rPr>
          <w:rFonts w:cs="Times New Roman"/>
          <w:b w:val="0"/>
          <w:bCs/>
        </w:rPr>
        <w:t>:  give notice in writing to the Trustee forthwith upon becoming aware of any Event of Default or Potential Event of Default</w:t>
      </w:r>
      <w:r w:rsidR="00BB1586">
        <w:rPr>
          <w:rFonts w:cs="Times New Roman"/>
          <w:b w:val="0"/>
          <w:bCs/>
        </w:rPr>
        <w:t>, and in relation to any Dematerialised Notes,</w:t>
      </w:r>
      <w:r w:rsidR="00BB1586" w:rsidRPr="00BB1586">
        <w:rPr>
          <w:rFonts w:cs="Times New Roman"/>
          <w:b w:val="0"/>
          <w:lang w:eastAsia="zh-CN" w:bidi="ar-AE"/>
        </w:rPr>
        <w:t xml:space="preserve"> </w:t>
      </w:r>
      <w:r w:rsidR="00BB1586" w:rsidRPr="00BB1586">
        <w:rPr>
          <w:rFonts w:cs="Times New Roman"/>
          <w:b w:val="0"/>
          <w:bCs/>
        </w:rPr>
        <w:t>creation of a Conversion Register or Failure to convert</w:t>
      </w:r>
      <w:r w:rsidR="00BB1586">
        <w:rPr>
          <w:rFonts w:cs="Times New Roman"/>
          <w:b w:val="0"/>
          <w:bCs/>
        </w:rPr>
        <w:t>,</w:t>
      </w:r>
      <w:r>
        <w:rPr>
          <w:rFonts w:cs="Times New Roman"/>
          <w:b w:val="0"/>
          <w:bCs/>
        </w:rPr>
        <w:t xml:space="preserve"> and without waiting for the Trustee to take any further action;</w:t>
      </w:r>
    </w:p>
    <w:p w14:paraId="0AA27100" w14:textId="2CFB5009" w:rsidR="000C3500" w:rsidRDefault="007D72A8">
      <w:pPr>
        <w:pStyle w:val="LongStandardL2"/>
        <w:jc w:val="both"/>
        <w:rPr>
          <w:rFonts w:cs="Times New Roman"/>
          <w:b w:val="0"/>
          <w:bCs/>
        </w:rPr>
      </w:pPr>
      <w:r>
        <w:rPr>
          <w:rFonts w:cs="Times New Roman"/>
          <w:b w:val="0"/>
          <w:bCs/>
          <w:i/>
          <w:iCs/>
        </w:rPr>
        <w:t xml:space="preserve">Obligations of </w:t>
      </w:r>
      <w:r w:rsidRPr="000C6879">
        <w:rPr>
          <w:rFonts w:cs="Times New Roman"/>
          <w:b w:val="0"/>
          <w:bCs/>
          <w:i/>
          <w:iCs/>
        </w:rPr>
        <w:t>Agents</w:t>
      </w:r>
      <w:r w:rsidRPr="000C6879">
        <w:rPr>
          <w:rFonts w:cs="Times New Roman"/>
          <w:b w:val="0"/>
          <w:bCs/>
        </w:rPr>
        <w:t>:</w:t>
      </w:r>
      <w:r>
        <w:rPr>
          <w:rFonts w:cs="Times New Roman"/>
          <w:b w:val="0"/>
          <w:bCs/>
        </w:rPr>
        <w:t xml:space="preserve">  observe and comply with its obligations and use all reasonable endeavours to procure that the Agents observe and comply with all their obligations under the Agency Agreement and procure that the Registrar maintains the Register</w:t>
      </w:r>
      <w:r w:rsidR="000C6879">
        <w:rPr>
          <w:rFonts w:cs="Times New Roman"/>
          <w:b w:val="0"/>
          <w:bCs/>
        </w:rPr>
        <w:t>, and</w:t>
      </w:r>
      <w:r w:rsidR="00A4537F">
        <w:rPr>
          <w:rFonts w:cs="Times New Roman"/>
          <w:b w:val="0"/>
          <w:bCs/>
        </w:rPr>
        <w:t xml:space="preserve">, in relation to </w:t>
      </w:r>
      <w:r w:rsidR="00D41070">
        <w:rPr>
          <w:rFonts w:cs="Times New Roman"/>
          <w:b w:val="0"/>
          <w:bCs/>
        </w:rPr>
        <w:t xml:space="preserve">any </w:t>
      </w:r>
      <w:r w:rsidR="00CD5EC2">
        <w:rPr>
          <w:rFonts w:cs="Times New Roman"/>
          <w:b w:val="0"/>
          <w:bCs/>
        </w:rPr>
        <w:t>S</w:t>
      </w:r>
      <w:r w:rsidR="00D41070">
        <w:rPr>
          <w:rFonts w:cs="Times New Roman"/>
          <w:b w:val="0"/>
          <w:bCs/>
        </w:rPr>
        <w:t xml:space="preserve">eries of </w:t>
      </w:r>
      <w:r w:rsidR="00A4537F">
        <w:rPr>
          <w:rFonts w:cs="Times New Roman"/>
          <w:b w:val="0"/>
          <w:bCs/>
        </w:rPr>
        <w:t>Dematerialis</w:t>
      </w:r>
      <w:r w:rsidR="00D41070">
        <w:rPr>
          <w:rFonts w:cs="Times New Roman"/>
          <w:b w:val="0"/>
          <w:bCs/>
        </w:rPr>
        <w:t>e</w:t>
      </w:r>
      <w:r w:rsidR="00A4537F">
        <w:rPr>
          <w:rFonts w:cs="Times New Roman"/>
          <w:b w:val="0"/>
          <w:bCs/>
        </w:rPr>
        <w:t xml:space="preserve">d Notes </w:t>
      </w:r>
      <w:r w:rsidR="000C6879">
        <w:rPr>
          <w:rFonts w:cs="Times New Roman"/>
          <w:b w:val="0"/>
          <w:bCs/>
        </w:rPr>
        <w:t>following the creation of a</w:t>
      </w:r>
      <w:r w:rsidR="00A4537F">
        <w:rPr>
          <w:rFonts w:cs="Times New Roman"/>
          <w:b w:val="0"/>
          <w:bCs/>
        </w:rPr>
        <w:t>ny</w:t>
      </w:r>
      <w:r w:rsidR="000C6879">
        <w:rPr>
          <w:rFonts w:cs="Times New Roman"/>
          <w:b w:val="0"/>
          <w:bCs/>
        </w:rPr>
        <w:t xml:space="preserve"> Conversion Register, that the Conversion Registrar maintains such Conversion Register,</w:t>
      </w:r>
      <w:r>
        <w:rPr>
          <w:rFonts w:cs="Times New Roman"/>
          <w:b w:val="0"/>
          <w:bCs/>
        </w:rPr>
        <w:t xml:space="preserve"> and notify the Trustee immediately it becomes aware of any material breach or failure by an Agent in relation to the Notes or Coupons;</w:t>
      </w:r>
    </w:p>
    <w:p w14:paraId="15C9BA68" w14:textId="77777777" w:rsidR="000C3500" w:rsidRDefault="007D72A8">
      <w:pPr>
        <w:pStyle w:val="LongStandardL1"/>
        <w:rPr>
          <w:rFonts w:cs="Times New Roman"/>
        </w:rPr>
      </w:pPr>
      <w:bookmarkStart w:id="34" w:name="_Toc443480898"/>
      <w:bookmarkStart w:id="35" w:name="_Toc14867053"/>
      <w:bookmarkStart w:id="36" w:name="_Toc151368197"/>
      <w:bookmarkStart w:id="37" w:name="_Toc208393119"/>
      <w:r>
        <w:rPr>
          <w:rFonts w:cs="Times New Roman"/>
        </w:rPr>
        <w:t>Amendments and Substitution</w:t>
      </w:r>
      <w:bookmarkEnd w:id="34"/>
      <w:bookmarkEnd w:id="35"/>
      <w:bookmarkEnd w:id="36"/>
      <w:bookmarkEnd w:id="37"/>
    </w:p>
    <w:p w14:paraId="56A31EFC" w14:textId="5453D2A8" w:rsidR="000C6879" w:rsidRPr="000C6879" w:rsidRDefault="000C6879" w:rsidP="000C6879">
      <w:pPr>
        <w:pStyle w:val="BodyText1"/>
        <w:rPr>
          <w:lang w:eastAsia="en-US" w:bidi="ar-SA"/>
        </w:rPr>
      </w:pPr>
      <w:r>
        <w:rPr>
          <w:lang w:eastAsia="en-US" w:bidi="ar-SA"/>
        </w:rPr>
        <w:t>[</w:t>
      </w:r>
      <w:r w:rsidRPr="000C6879">
        <w:rPr>
          <w:i/>
          <w:iCs/>
          <w:lang w:eastAsia="en-US" w:bidi="ar-SA"/>
        </w:rPr>
        <w:t>To be inserted</w:t>
      </w:r>
      <w:r>
        <w:rPr>
          <w:lang w:eastAsia="en-US" w:bidi="ar-SA"/>
        </w:rPr>
        <w:t>]</w:t>
      </w:r>
    </w:p>
    <w:p w14:paraId="68608B0E" w14:textId="77777777" w:rsidR="000C3500" w:rsidRDefault="007D72A8">
      <w:pPr>
        <w:pStyle w:val="LongStandardL1"/>
        <w:rPr>
          <w:rFonts w:cs="Times New Roman"/>
        </w:rPr>
      </w:pPr>
      <w:bookmarkStart w:id="38" w:name="_Toc443480899"/>
      <w:bookmarkStart w:id="39" w:name="_Toc14867054"/>
      <w:bookmarkStart w:id="40" w:name="_Toc151368198"/>
      <w:bookmarkStart w:id="41" w:name="_Toc208393120"/>
      <w:r>
        <w:rPr>
          <w:rFonts w:cs="Times New Roman"/>
        </w:rPr>
        <w:t>Enforcement</w:t>
      </w:r>
      <w:bookmarkEnd w:id="38"/>
      <w:bookmarkEnd w:id="39"/>
      <w:bookmarkEnd w:id="40"/>
      <w:bookmarkEnd w:id="41"/>
    </w:p>
    <w:p w14:paraId="64E809AA" w14:textId="0F9B373B" w:rsidR="00D41070" w:rsidRDefault="00D41070" w:rsidP="007D041C">
      <w:pPr>
        <w:pStyle w:val="LongStandardL2"/>
      </w:pPr>
      <w:bookmarkStart w:id="42" w:name="_Ref207276474"/>
      <w:r>
        <w:t>Legal Proceedings</w:t>
      </w:r>
      <w:bookmarkEnd w:id="42"/>
    </w:p>
    <w:p w14:paraId="093C87B0" w14:textId="1A462CFA" w:rsidR="00D41070" w:rsidRPr="00D41070" w:rsidRDefault="00D41070" w:rsidP="00D41070">
      <w:pPr>
        <w:pStyle w:val="BodyText1"/>
        <w:rPr>
          <w:iCs/>
          <w:lang w:eastAsia="en-US" w:bidi="ar-SA"/>
        </w:rPr>
      </w:pPr>
      <w:r>
        <w:rPr>
          <w:lang w:eastAsia="en-US" w:bidi="ar-SA"/>
        </w:rPr>
        <w:t>[</w:t>
      </w:r>
      <w:r>
        <w:rPr>
          <w:i/>
          <w:lang w:eastAsia="en-US" w:bidi="ar-SA"/>
        </w:rPr>
        <w:t>To be inserted</w:t>
      </w:r>
      <w:r>
        <w:rPr>
          <w:iCs/>
          <w:lang w:eastAsia="en-US" w:bidi="ar-SA"/>
        </w:rPr>
        <w:t>]</w:t>
      </w:r>
    </w:p>
    <w:p w14:paraId="68F320D0" w14:textId="0B089FD3" w:rsidR="007D041C" w:rsidRDefault="007D041C" w:rsidP="007D041C">
      <w:pPr>
        <w:pStyle w:val="LongStandardL2"/>
      </w:pPr>
      <w:r>
        <w:t>Evidence of default</w:t>
      </w:r>
    </w:p>
    <w:p w14:paraId="523ECDA3" w14:textId="77777777" w:rsidR="007D041C" w:rsidRDefault="007D041C" w:rsidP="00D41070">
      <w:pPr>
        <w:pStyle w:val="BodyText1"/>
        <w:rPr>
          <w:rFonts w:cs="Times New Roman"/>
        </w:rPr>
      </w:pPr>
      <w:r>
        <w:rPr>
          <w:rFonts w:cs="Times New Roman"/>
        </w:rPr>
        <w:t>If the Trustee (or any Noteholder or Couponholder where entitled under this Trust Deed so to do) makes any claim, institutes any legal proceeding or lodges any proof in a winding up or insolvency of the Issuer under this Trust Deed or under the Notes, proof therein that:</w:t>
      </w:r>
    </w:p>
    <w:p w14:paraId="4E63CCA4" w14:textId="77777777" w:rsidR="007D041C" w:rsidRDefault="007D041C" w:rsidP="007D041C">
      <w:pPr>
        <w:pStyle w:val="LongStandardL3"/>
      </w:pPr>
      <w:r>
        <w:t>as regards any specified Note the Issuer has made default in paying any principal due in respect of such Note shall (unless the contrary be proved) be sufficient evidence that the Issuer has made the like default as regards all other Notes in respect of which a corresponding payment is then due; and</w:t>
      </w:r>
    </w:p>
    <w:p w14:paraId="65AE9507" w14:textId="52A8999E" w:rsidR="007D041C" w:rsidRDefault="007D041C" w:rsidP="007D041C">
      <w:pPr>
        <w:pStyle w:val="LongStandardL3"/>
      </w:pPr>
      <w:r>
        <w:t>as regards any specified Coupon, any specified Registered Note or any Dematerialised Note</w:t>
      </w:r>
      <w:r w:rsidR="00D41070">
        <w:t xml:space="preserve"> </w:t>
      </w:r>
      <w:r>
        <w:t xml:space="preserve">the Issuer has made default in paying any interest due in respect of such Coupon, Registered Note or Dematerialised Note shall (unless the contrary be proved) be sufficient evidence that the Issuer has made the like default as regards all other Coupons, Registered Notes or </w:t>
      </w:r>
      <w:r w:rsidR="00142926">
        <w:t>Dematerialised</w:t>
      </w:r>
      <w:r>
        <w:t xml:space="preserve"> Notes in respect of which a corresponding payment is then due; and</w:t>
      </w:r>
    </w:p>
    <w:p w14:paraId="75982B7F" w14:textId="77777777" w:rsidR="007D041C" w:rsidRDefault="007D041C" w:rsidP="007D041C">
      <w:pPr>
        <w:pStyle w:val="LongStandardL3"/>
      </w:pPr>
      <w:r>
        <w:t>as regards any Talon, the Issuer has made default in exchanging such Talon for further Coupons and a further Talon as provided by its terms shall (unless the contrary be proved) be sufficient evidence that the Issuer has made the like default as regards all other Talons which are then available for exchange;</w:t>
      </w:r>
    </w:p>
    <w:p w14:paraId="69C98DF0" w14:textId="77777777" w:rsidR="007D041C" w:rsidRDefault="007D041C" w:rsidP="007D041C">
      <w:pPr>
        <w:pStyle w:val="BodyText1"/>
        <w:rPr>
          <w:rFonts w:cs="Times New Roman"/>
        </w:rPr>
      </w:pPr>
      <w:r>
        <w:rPr>
          <w:rFonts w:cs="Times New Roman"/>
        </w:rPr>
        <w:t>and for the purposes of 8.2.1 and 8.2.2 a payment shall be a "corresponding" payment notwithstanding that it is due in respect of a Note of a different denomination from that in respect of the above specified Note.</w:t>
      </w:r>
    </w:p>
    <w:p w14:paraId="064CF700" w14:textId="77777777" w:rsidR="000C3500" w:rsidRDefault="007D72A8">
      <w:pPr>
        <w:pStyle w:val="LongStandardL1"/>
        <w:rPr>
          <w:rFonts w:cs="Times New Roman"/>
        </w:rPr>
      </w:pPr>
      <w:bookmarkStart w:id="43" w:name="_Toc443480900"/>
      <w:bookmarkStart w:id="44" w:name="_Toc14867055"/>
      <w:bookmarkStart w:id="45" w:name="_Toc151368199"/>
      <w:bookmarkStart w:id="46" w:name="_Toc208393121"/>
      <w:r>
        <w:rPr>
          <w:rFonts w:cs="Times New Roman"/>
        </w:rPr>
        <w:t>Application of Moneys</w:t>
      </w:r>
      <w:bookmarkEnd w:id="43"/>
      <w:bookmarkEnd w:id="44"/>
      <w:bookmarkEnd w:id="45"/>
      <w:bookmarkEnd w:id="46"/>
    </w:p>
    <w:p w14:paraId="51AC6FC0" w14:textId="77777777" w:rsidR="000C3500" w:rsidRDefault="007D72A8">
      <w:pPr>
        <w:pStyle w:val="LongStandardL2"/>
        <w:rPr>
          <w:rFonts w:cs="Times New Roman"/>
        </w:rPr>
      </w:pPr>
      <w:bookmarkStart w:id="47" w:name="_Ref44758336"/>
      <w:r>
        <w:rPr>
          <w:rFonts w:cs="Times New Roman"/>
        </w:rPr>
        <w:t>Application of moneys</w:t>
      </w:r>
      <w:bookmarkEnd w:id="47"/>
    </w:p>
    <w:p w14:paraId="5F47EDCB" w14:textId="08FFAEC6" w:rsidR="000C3500" w:rsidRDefault="007D72A8" w:rsidP="00D41070">
      <w:pPr>
        <w:pStyle w:val="BodyText1"/>
        <w:rPr>
          <w:rFonts w:cs="Times New Roman"/>
        </w:rPr>
      </w:pPr>
      <w:r>
        <w:rPr>
          <w:rFonts w:cs="Times New Roman"/>
        </w:rPr>
        <w:t>All moneys received by the Trustee in respect of the Notes of any Series or amounts payable under this Trust Deed will despite any appropriation of all or part of them by the Issuer (including</w:t>
      </w:r>
      <w:r w:rsidR="007D041C">
        <w:rPr>
          <w:rFonts w:cs="Times New Roman"/>
        </w:rPr>
        <w:t>, in relation to Bearer Notes and Registered Notes</w:t>
      </w:r>
      <w:r w:rsidR="00D41070">
        <w:rPr>
          <w:rFonts w:cs="Times New Roman"/>
        </w:rPr>
        <w:t>,</w:t>
      </w:r>
      <w:r>
        <w:rPr>
          <w:rFonts w:cs="Times New Roman"/>
        </w:rPr>
        <w:t xml:space="preserve"> any moneys which represent principal or interest in respect of Notes or Coupons which have become void under the Conditions) be held by the Trustee on trust to apply them (subject to Clause </w:t>
      </w:r>
      <w:r>
        <w:fldChar w:fldCharType="begin"/>
      </w:r>
      <w:r>
        <w:instrText xml:space="preserve"> REF _Ref44758332 \n \h  \* MERGEFORMAT </w:instrText>
      </w:r>
      <w:r>
        <w:fldChar w:fldCharType="separate"/>
      </w:r>
      <w:r w:rsidR="006E3C75" w:rsidRPr="006E3C75">
        <w:rPr>
          <w:rFonts w:cs="Times New Roman"/>
        </w:rPr>
        <w:t>9.2</w:t>
      </w:r>
      <w:r>
        <w:fldChar w:fldCharType="end"/>
      </w:r>
      <w:r>
        <w:rPr>
          <w:rFonts w:cs="Times New Roman"/>
        </w:rPr>
        <w:t xml:space="preserve"> </w:t>
      </w:r>
      <w:r w:rsidR="004E16F0">
        <w:rPr>
          <w:rFonts w:cs="Times New Roman"/>
        </w:rPr>
        <w:t>(</w:t>
      </w:r>
      <w:r w:rsidR="004E16F0">
        <w:rPr>
          <w:rFonts w:cs="Times New Roman"/>
          <w:i/>
        </w:rPr>
        <w:t>Investment of moneys</w:t>
      </w:r>
      <w:r w:rsidR="004E16F0">
        <w:rPr>
          <w:rFonts w:cs="Times New Roman"/>
        </w:rPr>
        <w:t>))</w:t>
      </w:r>
      <w:r>
        <w:rPr>
          <w:rFonts w:cs="Times New Roman"/>
        </w:rPr>
        <w:t>:</w:t>
      </w:r>
    </w:p>
    <w:p w14:paraId="657A64CD" w14:textId="77777777" w:rsidR="000C3500" w:rsidRDefault="007D72A8">
      <w:pPr>
        <w:pStyle w:val="LongStandardL3"/>
        <w:rPr>
          <w:rFonts w:cs="Times New Roman"/>
        </w:rPr>
      </w:pPr>
      <w:r>
        <w:rPr>
          <w:rFonts w:cs="Times New Roman"/>
        </w:rPr>
        <w:t>first, in payment or satisfaction of those costs, charges, expenses and liabilities incurred by the Trustee in the preparation and execution of the trusts of</w:t>
      </w:r>
      <w:r w:rsidR="002F3A6F">
        <w:rPr>
          <w:rFonts w:cs="Times New Roman"/>
        </w:rPr>
        <w:t xml:space="preserve"> </w:t>
      </w:r>
      <w:r>
        <w:rPr>
          <w:rFonts w:cs="Times New Roman"/>
        </w:rPr>
        <w:t>this Trust Deed (including remuneration of the Trustee);</w:t>
      </w:r>
    </w:p>
    <w:p w14:paraId="237A076F" w14:textId="77777777" w:rsidR="000C3500" w:rsidRDefault="007D72A8">
      <w:pPr>
        <w:pStyle w:val="LongStandardL3"/>
        <w:rPr>
          <w:rFonts w:cs="Times New Roman"/>
        </w:rPr>
      </w:pPr>
      <w:r>
        <w:rPr>
          <w:rFonts w:cs="Times New Roman"/>
        </w:rPr>
        <w:t xml:space="preserve">secondly, in or towards payment </w:t>
      </w:r>
      <w:r>
        <w:rPr>
          <w:rFonts w:cs="Times New Roman"/>
          <w:i/>
        </w:rPr>
        <w:t>pari passu</w:t>
      </w:r>
      <w:r>
        <w:rPr>
          <w:rFonts w:cs="Times New Roman"/>
        </w:rPr>
        <w:t xml:space="preserve"> and rateably of all interest remaining unpaid in respect of the Notes of the relevant Series and all principal moneys due on or in respect of the Notes of that Series provided that where the Notes of more than one Series become so due and payable, such monies shall be applied as between the amounts outstanding in respect of the different Series </w:t>
      </w:r>
      <w:r>
        <w:rPr>
          <w:rFonts w:cs="Times New Roman"/>
          <w:i/>
        </w:rPr>
        <w:t>pari passu</w:t>
      </w:r>
      <w:r>
        <w:rPr>
          <w:rFonts w:cs="Times New Roman"/>
        </w:rPr>
        <w:t xml:space="preserve"> and rateably (except where, in the opinion of the Trustee, such monies are paid in respect of a specific Series or several specific Series, in which event such monies shall be applied solely to the amounts outstanding in respect of that Series or those Series respectively); and</w:t>
      </w:r>
    </w:p>
    <w:p w14:paraId="1B7BE393" w14:textId="77777777" w:rsidR="000C3500" w:rsidRDefault="007D72A8">
      <w:pPr>
        <w:pStyle w:val="LongStandardL3"/>
        <w:rPr>
          <w:rFonts w:cs="Times New Roman"/>
        </w:rPr>
      </w:pPr>
      <w:r>
        <w:rPr>
          <w:rFonts w:cs="Times New Roman"/>
        </w:rPr>
        <w:t>thirdly, the balance (if any) in payment to the Issuer.</w:t>
      </w:r>
    </w:p>
    <w:p w14:paraId="7AD6455B" w14:textId="77777777" w:rsidR="000C3500" w:rsidRDefault="007D1909">
      <w:pPr>
        <w:pStyle w:val="LongStandardL2"/>
        <w:rPr>
          <w:rFonts w:cs="Times New Roman"/>
        </w:rPr>
      </w:pPr>
      <w:bookmarkStart w:id="48" w:name="_Ref44758332"/>
      <w:r>
        <w:rPr>
          <w:rFonts w:cs="Times New Roman"/>
        </w:rPr>
        <w:t>Investment of moneys</w:t>
      </w:r>
      <w:bookmarkEnd w:id="48"/>
    </w:p>
    <w:p w14:paraId="092FB4CA" w14:textId="6C7CA9AC" w:rsidR="000C3500" w:rsidRDefault="00B073B8">
      <w:pPr>
        <w:pStyle w:val="BodyText1"/>
        <w:rPr>
          <w:rFonts w:cs="Times New Roman"/>
        </w:rPr>
      </w:pPr>
      <w:r>
        <w:rPr>
          <w:rFonts w:cs="Times New Roman"/>
        </w:rPr>
        <w:t>If</w:t>
      </w:r>
      <w:r w:rsidR="00397B66">
        <w:rPr>
          <w:rFonts w:cs="Times New Roman"/>
        </w:rPr>
        <w:t xml:space="preserve"> the amount of the moneys at any time available for payment of principal and interest in respect of the Notes of any Series under Clause </w:t>
      </w:r>
      <w:r w:rsidR="00397B66">
        <w:fldChar w:fldCharType="begin"/>
      </w:r>
      <w:r w:rsidR="00397B66">
        <w:instrText xml:space="preserve"> REF _Ref44758336 \n \h  \* MERGEFORMAT </w:instrText>
      </w:r>
      <w:r w:rsidR="00397B66">
        <w:fldChar w:fldCharType="separate"/>
      </w:r>
      <w:r w:rsidR="006E3C75" w:rsidRPr="006E3C75">
        <w:rPr>
          <w:rFonts w:cs="Times New Roman"/>
        </w:rPr>
        <w:t>9.1</w:t>
      </w:r>
      <w:r w:rsidR="00397B66">
        <w:fldChar w:fldCharType="end"/>
      </w:r>
      <w:r w:rsidR="00397B66">
        <w:rPr>
          <w:rFonts w:cs="Times New Roman"/>
        </w:rPr>
        <w:t xml:space="preserve"> (</w:t>
      </w:r>
      <w:r w:rsidR="00397B66">
        <w:rPr>
          <w:rFonts w:cs="Times New Roman"/>
          <w:i/>
        </w:rPr>
        <w:t>Application of moneys</w:t>
      </w:r>
      <w:r w:rsidR="00397B66">
        <w:rPr>
          <w:rFonts w:cs="Times New Roman"/>
        </w:rPr>
        <w:t>) shall be less than a sum sufficient to pay at least one</w:t>
      </w:r>
      <w:r w:rsidR="00397B66">
        <w:rPr>
          <w:rFonts w:cs="Times New Roman"/>
        </w:rPr>
        <w:noBreakHyphen/>
        <w:t>tenth of the principal amount of the Notes of such Series then outstanding, the Trustee may, at its discretion, invest such moneys upon some or one of the investments hereinafter authorised with power from time to time, with like discretion, to vary such investments; and such investment with the resulting income thereof may be accumulated until the accumulations together with any other funds for the time being under the control of the Trustee and available for the purpose shall amount to a sum sufficient to pay at least one</w:t>
      </w:r>
      <w:r w:rsidR="00397B66">
        <w:rPr>
          <w:rFonts w:cs="Times New Roman"/>
        </w:rPr>
        <w:noBreakHyphen/>
        <w:t>tenth of the principal amount of the Notes of such Series then outstanding and such accumulation and funds (after deduction of any taxes and any other deductibles applicable thereto) shall then be applied in the manner aforesaid.</w:t>
      </w:r>
    </w:p>
    <w:p w14:paraId="06375F43" w14:textId="77777777" w:rsidR="000C3500" w:rsidRDefault="007D72A8">
      <w:pPr>
        <w:pStyle w:val="LongStandardL2"/>
        <w:rPr>
          <w:rFonts w:cs="Times New Roman"/>
        </w:rPr>
      </w:pPr>
      <w:r>
        <w:rPr>
          <w:rFonts w:cs="Times New Roman"/>
        </w:rPr>
        <w:t>Authorised Investments</w:t>
      </w:r>
    </w:p>
    <w:p w14:paraId="154E3175" w14:textId="77777777" w:rsidR="00A65441" w:rsidRDefault="007D72A8" w:rsidP="00A65441">
      <w:pPr>
        <w:pStyle w:val="BodyText1"/>
        <w:rPr>
          <w:rFonts w:cs="Times New Roman"/>
        </w:rPr>
      </w:pPr>
      <w:r>
        <w:rPr>
          <w:rFonts w:cs="Times New Roman"/>
        </w:rPr>
        <w:t>Any moneys which under this Trust Deed may be invested by the Trustee may be invested in the name or under the control of the Trustee in any of the investments for the time being authorised by English law for the investment by trustees of trust moneys or in any other investments, whether similar to those aforesaid or not, which may be selected by the Trustee or by placing the same on deposit in the name or under the control of the Trustee with such bank or other financial institution as the Trustee may think fit and in such currency as the Trustee in its absolute discretion may determine and the Trustee may at any time vary or transfer any of such investments for or into other such investments or convert any moneys so deposited into any other currency and shall not be responsible for any Liability occasioned by reason of any such investments or such deposit whether by depreciation in value, fluctuation in exchange rates or otherwise.</w:t>
      </w:r>
    </w:p>
    <w:p w14:paraId="73CC1E1B" w14:textId="77777777" w:rsidR="000C3500" w:rsidRDefault="007D72A8">
      <w:pPr>
        <w:pStyle w:val="LongStandardL2"/>
        <w:rPr>
          <w:rFonts w:cs="Times New Roman"/>
        </w:rPr>
      </w:pPr>
      <w:bookmarkStart w:id="49" w:name="_Ref44758303"/>
      <w:r>
        <w:rPr>
          <w:rFonts w:cs="Times New Roman"/>
        </w:rPr>
        <w:t>Payment to Noteholders and Couponholders</w:t>
      </w:r>
      <w:bookmarkEnd w:id="49"/>
    </w:p>
    <w:p w14:paraId="78ABF262" w14:textId="03F3F6F8" w:rsidR="000C3500" w:rsidRDefault="007D72A8">
      <w:pPr>
        <w:pStyle w:val="BodyText1"/>
        <w:rPr>
          <w:rFonts w:cs="Times New Roman"/>
        </w:rPr>
      </w:pPr>
      <w:r>
        <w:rPr>
          <w:rFonts w:cs="Times New Roman"/>
        </w:rPr>
        <w:t>The Trustee shall give notice to the Noteholders in accordance with the Conditions of the date fixed for any payment under Clause </w:t>
      </w:r>
      <w:r>
        <w:fldChar w:fldCharType="begin"/>
      </w:r>
      <w:r>
        <w:instrText xml:space="preserve"> REF _Ref44758336 \n \h  \* MERGEFORMAT </w:instrText>
      </w:r>
      <w:r>
        <w:fldChar w:fldCharType="separate"/>
      </w:r>
      <w:r w:rsidR="006E3C75" w:rsidRPr="006E3C75">
        <w:rPr>
          <w:rFonts w:cs="Times New Roman"/>
        </w:rPr>
        <w:t>9.1</w:t>
      </w:r>
      <w:r>
        <w:fldChar w:fldCharType="end"/>
      </w:r>
      <w:r>
        <w:rPr>
          <w:rFonts w:cs="Times New Roman"/>
        </w:rPr>
        <w:t xml:space="preserve"> (</w:t>
      </w:r>
      <w:r>
        <w:rPr>
          <w:rFonts w:cs="Times New Roman"/>
          <w:i/>
        </w:rPr>
        <w:t>Application of Moneys</w:t>
      </w:r>
      <w:r>
        <w:rPr>
          <w:rFonts w:cs="Times New Roman"/>
        </w:rPr>
        <w:t>).  Any payment to be made in respect of the Notes or Coupons of any Series by the Issuer or the Trustee may be made in the manner provided in the Conditions, the Agency Agreement and this Trust Deed and any payment so made shall be a good discharge to the extent of such payment by the Issuer or the Trustee (as the case may be).</w:t>
      </w:r>
    </w:p>
    <w:p w14:paraId="777E8E1D" w14:textId="77777777" w:rsidR="000C3500" w:rsidRDefault="007D72A8">
      <w:pPr>
        <w:pStyle w:val="LongStandardL2"/>
        <w:rPr>
          <w:rFonts w:cs="Times New Roman"/>
        </w:rPr>
      </w:pPr>
      <w:r>
        <w:rPr>
          <w:rFonts w:cs="Times New Roman"/>
        </w:rPr>
        <w:t>Production of Notes, Coupons and Note Certificates</w:t>
      </w:r>
    </w:p>
    <w:p w14:paraId="4D1ED9C2" w14:textId="240743E9" w:rsidR="000C3500" w:rsidRDefault="00641BE1">
      <w:pPr>
        <w:pStyle w:val="BodyText1"/>
        <w:rPr>
          <w:rFonts w:cs="Times New Roman"/>
        </w:rPr>
      </w:pPr>
      <w:r>
        <w:rPr>
          <w:rFonts w:cs="Times New Roman"/>
        </w:rPr>
        <w:t xml:space="preserve">In relation to </w:t>
      </w:r>
      <w:r w:rsidR="00142926">
        <w:rPr>
          <w:rFonts w:cs="Times New Roman"/>
        </w:rPr>
        <w:t>Bearer</w:t>
      </w:r>
      <w:r>
        <w:rPr>
          <w:rFonts w:cs="Times New Roman"/>
        </w:rPr>
        <w:t xml:space="preserve"> Notes and Registered Notes only, u</w:t>
      </w:r>
      <w:r w:rsidR="007D72A8">
        <w:rPr>
          <w:rFonts w:cs="Times New Roman"/>
        </w:rPr>
        <w:t>pon any payment under Clause </w:t>
      </w:r>
      <w:r w:rsidR="007D72A8">
        <w:fldChar w:fldCharType="begin"/>
      </w:r>
      <w:r w:rsidR="007D72A8">
        <w:instrText xml:space="preserve"> REF _Ref44758303 \n \h  \* MERGEFORMAT </w:instrText>
      </w:r>
      <w:r w:rsidR="007D72A8">
        <w:fldChar w:fldCharType="separate"/>
      </w:r>
      <w:r w:rsidR="006E3C75" w:rsidRPr="006E3C75">
        <w:rPr>
          <w:rFonts w:cs="Times New Roman"/>
        </w:rPr>
        <w:t>9.4</w:t>
      </w:r>
      <w:r w:rsidR="007D72A8">
        <w:fldChar w:fldCharType="end"/>
      </w:r>
      <w:r w:rsidR="007D72A8">
        <w:rPr>
          <w:rFonts w:cs="Times New Roman"/>
        </w:rPr>
        <w:t xml:space="preserve"> (</w:t>
      </w:r>
      <w:r w:rsidR="007D72A8">
        <w:rPr>
          <w:rFonts w:cs="Times New Roman"/>
          <w:i/>
        </w:rPr>
        <w:t>Payment to Noteholders and Couponholders</w:t>
      </w:r>
      <w:r w:rsidR="007D72A8">
        <w:rPr>
          <w:rFonts w:cs="Times New Roman"/>
          <w:iCs/>
        </w:rPr>
        <w:t>)</w:t>
      </w:r>
      <w:r w:rsidR="007D72A8">
        <w:rPr>
          <w:rFonts w:cs="Times New Roman"/>
        </w:rPr>
        <w:t xml:space="preserve"> of principal or interest, the Note, Coupon or Note Certificate in respect of which such payment is made shall, if the Trustee so requires, be produced to the Trustee or the Paying Agent by or through whom such payment is made and the Trustee shall:</w:t>
      </w:r>
    </w:p>
    <w:p w14:paraId="3394BE9F" w14:textId="77777777" w:rsidR="000C3500" w:rsidRDefault="007D72A8">
      <w:pPr>
        <w:pStyle w:val="LongStandardL3"/>
      </w:pPr>
      <w:r>
        <w:t>in respect of a Bearer Note or Coupon (a) in the case of part payment, enface or cause such Paying Agent to enface a memorandum of the amount and date of payment thereon (or, in the case of part payment of an NGN Temporary Global Note or an NGN Permanent Global Note cause the Principal Paying Agent to procure that the ICSDs make appropriate entries in their records to reflect such payment) or (b) in the case of payment in full, cause such Bearer Note or Coupon to be surrendered or shall cancel or procure the same to be cancelled and shall certify or procure the certification of such cancellation; and</w:t>
      </w:r>
    </w:p>
    <w:p w14:paraId="6C6196C0" w14:textId="2AD7E1B6" w:rsidR="000C3500" w:rsidRDefault="007D72A8">
      <w:pPr>
        <w:pStyle w:val="LongStandardL3"/>
      </w:pPr>
      <w:r>
        <w:t>in respect of a Registered Note, (a) in the case of part payment, require the Registrar to make a notation in the Register of the amount and date of payment (and in the case of a Registered Note held under the New Safekeeping Structure, to procure that the ICSDs make appropriate entries in their records to reflect such payment) or (b) in the case of payment in full, cause the relevant Note Certificate to be surrendered or shall cancel or procure the same to be cancelled and shall certify or procure the certification of such cancellation.</w:t>
      </w:r>
    </w:p>
    <w:p w14:paraId="432DD356" w14:textId="158A5CEC" w:rsidR="00F6643B" w:rsidRDefault="00F6643B">
      <w:pPr>
        <w:pStyle w:val="LongStandardL2"/>
        <w:rPr>
          <w:rFonts w:cs="Times New Roman"/>
        </w:rPr>
      </w:pPr>
      <w:r>
        <w:rPr>
          <w:rFonts w:cs="Times New Roman"/>
        </w:rPr>
        <w:t>Recording of payments to holders of Dematerialised Notes</w:t>
      </w:r>
    </w:p>
    <w:p w14:paraId="3B36AB68" w14:textId="22B5758D" w:rsidR="00F6643B" w:rsidRPr="00F6643B" w:rsidRDefault="00641BE1" w:rsidP="00F6643B">
      <w:pPr>
        <w:pStyle w:val="BodyText1"/>
        <w:rPr>
          <w:lang w:eastAsia="en-US" w:bidi="ar-SA"/>
        </w:rPr>
      </w:pPr>
      <w:r>
        <w:rPr>
          <w:lang w:eastAsia="en-US" w:bidi="ar-SA"/>
        </w:rPr>
        <w:t>In relation to Dematerialised Notes only, u</w:t>
      </w:r>
      <w:r w:rsidR="00F6643B">
        <w:rPr>
          <w:lang w:eastAsia="en-US" w:bidi="ar-SA"/>
        </w:rPr>
        <w:t>pon any payment under Clause 9.4 (</w:t>
      </w:r>
      <w:r w:rsidR="00F6643B" w:rsidRPr="00F6643B">
        <w:rPr>
          <w:i/>
          <w:iCs/>
          <w:lang w:eastAsia="en-US" w:bidi="ar-SA"/>
        </w:rPr>
        <w:t>Payment to Noteholders</w:t>
      </w:r>
      <w:r w:rsidR="00F6643B">
        <w:rPr>
          <w:i/>
          <w:iCs/>
          <w:lang w:eastAsia="en-US" w:bidi="ar-SA"/>
        </w:rPr>
        <w:t xml:space="preserve"> and Couponholders</w:t>
      </w:r>
      <w:r w:rsidR="00F6643B">
        <w:rPr>
          <w:lang w:eastAsia="en-US" w:bidi="ar-SA"/>
        </w:rPr>
        <w:t>) of principal or interest</w:t>
      </w:r>
      <w:r w:rsidR="007D041C">
        <w:rPr>
          <w:lang w:eastAsia="en-US" w:bidi="ar-SA"/>
        </w:rPr>
        <w:t xml:space="preserve"> in relation to </w:t>
      </w:r>
      <w:r>
        <w:rPr>
          <w:lang w:eastAsia="en-US" w:bidi="ar-SA"/>
        </w:rPr>
        <w:t xml:space="preserve">a </w:t>
      </w:r>
      <w:r w:rsidR="00CD5EC2">
        <w:rPr>
          <w:lang w:eastAsia="en-US" w:bidi="ar-SA"/>
        </w:rPr>
        <w:t>S</w:t>
      </w:r>
      <w:r w:rsidR="00142926">
        <w:rPr>
          <w:lang w:eastAsia="en-US" w:bidi="ar-SA"/>
        </w:rPr>
        <w:t>eries</w:t>
      </w:r>
      <w:r>
        <w:rPr>
          <w:lang w:eastAsia="en-US" w:bidi="ar-SA"/>
        </w:rPr>
        <w:t xml:space="preserve"> of </w:t>
      </w:r>
      <w:r w:rsidR="007D041C">
        <w:rPr>
          <w:lang w:eastAsia="en-US" w:bidi="ar-SA"/>
        </w:rPr>
        <w:t>Dematerialised Notes</w:t>
      </w:r>
      <w:r w:rsidR="00F6643B">
        <w:rPr>
          <w:lang w:eastAsia="en-US" w:bidi="ar-SA"/>
        </w:rPr>
        <w:t xml:space="preserve">, the Trustee shall (a) in the case of part payment, procure that the ICSDs make appropriate entries in their records to reflect such payment or, following the creation of a Conversion Register, require the </w:t>
      </w:r>
      <w:r w:rsidR="00636839">
        <w:rPr>
          <w:lang w:eastAsia="en-US" w:bidi="ar-SA"/>
        </w:rPr>
        <w:t xml:space="preserve">Conversion </w:t>
      </w:r>
      <w:r w:rsidR="00F6643B">
        <w:rPr>
          <w:lang w:eastAsia="en-US" w:bidi="ar-SA"/>
        </w:rPr>
        <w:t xml:space="preserve">Registrar to make a notation in such Conversion Register of the amount and date of payment or (b) in the case of payment in full, shall procure that the ICSDs make appropriate entries in their records to reflect such cancellation or, following the creation of a Conversion Register, require the </w:t>
      </w:r>
      <w:r w:rsidR="00636839">
        <w:rPr>
          <w:lang w:eastAsia="en-US" w:bidi="ar-SA"/>
        </w:rPr>
        <w:t xml:space="preserve">Conversion </w:t>
      </w:r>
      <w:r w:rsidR="00F6643B">
        <w:rPr>
          <w:lang w:eastAsia="en-US" w:bidi="ar-SA"/>
        </w:rPr>
        <w:t>Registrar to record such cancellation in such Conversion Register.</w:t>
      </w:r>
    </w:p>
    <w:p w14:paraId="76E13E68" w14:textId="04797944" w:rsidR="000C3500" w:rsidRDefault="007D72A8">
      <w:pPr>
        <w:pStyle w:val="LongStandardL2"/>
        <w:rPr>
          <w:rFonts w:cs="Times New Roman"/>
        </w:rPr>
      </w:pPr>
      <w:r>
        <w:rPr>
          <w:rFonts w:cs="Times New Roman"/>
        </w:rPr>
        <w:t>Holders of Bearer Notes to be treated as holding all Coupons</w:t>
      </w:r>
    </w:p>
    <w:p w14:paraId="3A2402F5" w14:textId="77777777" w:rsidR="000C3500" w:rsidRDefault="007D72A8">
      <w:pPr>
        <w:pStyle w:val="BodyText1"/>
        <w:rPr>
          <w:rFonts w:cs="Times New Roman"/>
        </w:rPr>
      </w:pPr>
      <w:r>
        <w:rPr>
          <w:rFonts w:cs="Times New Roman"/>
        </w:rPr>
        <w:t xml:space="preserve">Wherever in this Trust Deed the Trustee is required or entitled to exercise a power, trust, authority or discretion under this Trust Deed, the Trustee shall, notwithstanding that it may have express notice to the contrary assume that each holder of Bearer Notes is the holder of all Coupons and Talons appertaining to each Bearer Note of which </w:t>
      </w:r>
      <w:r w:rsidR="000D4204">
        <w:rPr>
          <w:rFonts w:cs="Times New Roman"/>
        </w:rPr>
        <w:t>they</w:t>
      </w:r>
      <w:r>
        <w:rPr>
          <w:rFonts w:cs="Times New Roman"/>
        </w:rPr>
        <w:t xml:space="preserve"> </w:t>
      </w:r>
      <w:r w:rsidR="000D4204">
        <w:rPr>
          <w:rFonts w:cs="Times New Roman"/>
        </w:rPr>
        <w:t>are</w:t>
      </w:r>
      <w:r>
        <w:rPr>
          <w:rFonts w:cs="Times New Roman"/>
        </w:rPr>
        <w:t xml:space="preserve"> the holder.</w:t>
      </w:r>
    </w:p>
    <w:p w14:paraId="12924F7E" w14:textId="77777777" w:rsidR="000C3500" w:rsidRDefault="007D72A8">
      <w:pPr>
        <w:pStyle w:val="LongStandardL1"/>
        <w:rPr>
          <w:rFonts w:cs="Times New Roman"/>
        </w:rPr>
      </w:pPr>
      <w:bookmarkStart w:id="50" w:name="_Toc443480901"/>
      <w:bookmarkStart w:id="51" w:name="_Toc14867056"/>
      <w:bookmarkStart w:id="52" w:name="_Toc151368200"/>
      <w:bookmarkStart w:id="53" w:name="_Toc208393122"/>
      <w:r>
        <w:rPr>
          <w:rFonts w:cs="Times New Roman"/>
        </w:rPr>
        <w:t>Terms of Appointment</w:t>
      </w:r>
      <w:bookmarkEnd w:id="50"/>
      <w:bookmarkEnd w:id="51"/>
      <w:bookmarkEnd w:id="52"/>
      <w:bookmarkEnd w:id="53"/>
    </w:p>
    <w:p w14:paraId="12004A20" w14:textId="77777777" w:rsidR="000C3500" w:rsidRDefault="00397B66">
      <w:pPr>
        <w:pStyle w:val="BodyText1"/>
        <w:keepNext/>
        <w:rPr>
          <w:rFonts w:cs="Times New Roman"/>
        </w:rPr>
      </w:pPr>
      <w:r>
        <w:rPr>
          <w:rFonts w:cs="Times New Roman"/>
        </w:rPr>
        <w:t>By way of supplement to the Trustee Acts, it is expressly declared as follows:</w:t>
      </w:r>
    </w:p>
    <w:p w14:paraId="6E9FB43F" w14:textId="08DF145C" w:rsidR="005C25AA" w:rsidRDefault="005C25AA">
      <w:pPr>
        <w:pStyle w:val="BodyText1"/>
        <w:keepNext/>
        <w:rPr>
          <w:rFonts w:cs="Times New Roman"/>
        </w:rPr>
      </w:pPr>
      <w:r>
        <w:rPr>
          <w:rFonts w:cs="Times New Roman"/>
        </w:rPr>
        <w:t>[</w:t>
      </w:r>
      <w:r w:rsidRPr="005C25AA">
        <w:rPr>
          <w:rFonts w:cs="Times New Roman"/>
          <w:i/>
          <w:iCs/>
        </w:rPr>
        <w:t>Only those sub-clauses that require adaptation for Dematerialised Notes are included below</w:t>
      </w:r>
      <w:r>
        <w:rPr>
          <w:rFonts w:cs="Times New Roman"/>
        </w:rPr>
        <w:t>]</w:t>
      </w:r>
    </w:p>
    <w:p w14:paraId="30286DB1" w14:textId="77777777" w:rsidR="000C3500" w:rsidRDefault="007D72A8">
      <w:pPr>
        <w:pStyle w:val="LongStandardL2"/>
        <w:rPr>
          <w:rFonts w:cs="Times New Roman"/>
        </w:rPr>
      </w:pPr>
      <w:bookmarkStart w:id="54" w:name="_Ref445212448"/>
      <w:r>
        <w:rPr>
          <w:rFonts w:cs="Times New Roman"/>
        </w:rPr>
        <w:t>Reliance on Information</w:t>
      </w:r>
      <w:bookmarkEnd w:id="54"/>
    </w:p>
    <w:p w14:paraId="36D4DA5C" w14:textId="565C78A9" w:rsidR="000C3500" w:rsidRPr="00B0283B" w:rsidRDefault="007D72A8">
      <w:pPr>
        <w:pStyle w:val="LongStandardL3"/>
        <w:rPr>
          <w:rFonts w:cs="Times New Roman"/>
        </w:rPr>
      </w:pPr>
      <w:bookmarkStart w:id="55" w:name="_Ref445212552"/>
      <w:r w:rsidRPr="00B0283B">
        <w:rPr>
          <w:rFonts w:cs="Times New Roman"/>
          <w:i/>
        </w:rPr>
        <w:t>Reliance on certification of clearing system</w:t>
      </w:r>
      <w:r w:rsidRPr="00B0283B">
        <w:rPr>
          <w:rFonts w:cs="Times New Roman"/>
        </w:rPr>
        <w:t>:  the Trustee may call for any certificate or other document issued by Euroclear, Clearstream, Luxembourg or any other relevant clearing system in relation to any matter</w:t>
      </w:r>
      <w:r w:rsidR="00550F7D">
        <w:rPr>
          <w:rFonts w:cs="Times New Roman"/>
        </w:rPr>
        <w:t xml:space="preserve"> (including in relation to any series of Dematerialised Notes</w:t>
      </w:r>
      <w:r w:rsidR="00641BE1">
        <w:rPr>
          <w:rFonts w:cs="Times New Roman"/>
        </w:rPr>
        <w:t>,</w:t>
      </w:r>
      <w:r w:rsidR="00550F7D">
        <w:rPr>
          <w:rFonts w:cs="Times New Roman"/>
        </w:rPr>
        <w:t xml:space="preserve"> the Issuance Record following a Failure to convert)</w:t>
      </w:r>
      <w:r w:rsidRPr="00B0283B">
        <w:rPr>
          <w:rFonts w:cs="Times New Roman"/>
        </w:rPr>
        <w:t>.  Any such certificate or other document shall, in the absence of manifest error, be conclusive and binding for all purposes.  Any such certificate or other document may comprise any form of statement or print out of electronic records provided by the relevant clearing system in accordance with its usual procedures and in which the holder of a particular principal or nominal amount of</w:t>
      </w:r>
      <w:r w:rsidR="00550F7D">
        <w:rPr>
          <w:rFonts w:cs="Times New Roman"/>
        </w:rPr>
        <w:t xml:space="preserve"> interests in</w:t>
      </w:r>
      <w:r w:rsidRPr="00B0283B">
        <w:rPr>
          <w:rFonts w:cs="Times New Roman"/>
        </w:rPr>
        <w:t xml:space="preserve"> the Notes is clearly identified together with the amount of such holding.  The Trustee shall not be liable to any person by reason of having accepted as valid or not having rejected any such certificate or other document purporting to be issued by Euroclear or Clearstream, Luxembourg or any other relevant clearing system and subsequently found to be forged or not authentic;</w:t>
      </w:r>
      <w:bookmarkEnd w:id="55"/>
    </w:p>
    <w:p w14:paraId="632D7B28" w14:textId="1B09C918" w:rsidR="000C3500" w:rsidRDefault="007D72A8">
      <w:pPr>
        <w:pStyle w:val="LongStandardL3"/>
      </w:pPr>
      <w:r>
        <w:rPr>
          <w:i/>
        </w:rPr>
        <w:t>Entry on the Register</w:t>
      </w:r>
      <w:r w:rsidR="005C25AA">
        <w:rPr>
          <w:i/>
        </w:rPr>
        <w:t xml:space="preserve"> or Conversion Register</w:t>
      </w:r>
      <w:r>
        <w:t>:  the Trustee shall not be liable to the Issuer or any Noteholder by reason of having accepted as valid or not having rejected any entry on the Register</w:t>
      </w:r>
      <w:r w:rsidR="00550F7D">
        <w:t xml:space="preserve"> or any Conversion Register,</w:t>
      </w:r>
      <w:r>
        <w:t xml:space="preserve"> later found to be forged or not authentic and can assume for all purposes in relation hereto that any entry on the Register</w:t>
      </w:r>
      <w:r w:rsidR="00550F7D">
        <w:t xml:space="preserve"> and any Conversion Register</w:t>
      </w:r>
      <w:r>
        <w:t xml:space="preserve"> is correct;</w:t>
      </w:r>
    </w:p>
    <w:p w14:paraId="3A92A0F5" w14:textId="0C8A5DCB" w:rsidR="007D041C" w:rsidRDefault="007D72A8" w:rsidP="00F469A1">
      <w:pPr>
        <w:pStyle w:val="LongStandardL3"/>
      </w:pPr>
      <w:r w:rsidRPr="007D041C">
        <w:rPr>
          <w:rFonts w:cs="Times New Roman"/>
          <w:i/>
        </w:rPr>
        <w:t>Events of Default</w:t>
      </w:r>
      <w:r w:rsidRPr="007D041C">
        <w:rPr>
          <w:rFonts w:cs="Times New Roman"/>
        </w:rPr>
        <w:t>:  the Trustee shall not be bound to give notice to any person of the execution of this Trust Deed or to take any steps to ascertain whether any Event of Default</w:t>
      </w:r>
      <w:r w:rsidR="00550F7D" w:rsidRPr="007D041C">
        <w:rPr>
          <w:rFonts w:cs="Times New Roman"/>
        </w:rPr>
        <w:t>,</w:t>
      </w:r>
      <w:r w:rsidRPr="007D041C">
        <w:rPr>
          <w:rFonts w:cs="Times New Roman"/>
        </w:rPr>
        <w:t xml:space="preserve"> Potential Event of Default</w:t>
      </w:r>
      <w:r w:rsidR="00550F7D" w:rsidRPr="007D041C">
        <w:rPr>
          <w:rFonts w:cs="Times New Roman"/>
        </w:rPr>
        <w:t>, creation of a Conversion Register or Failure to convert</w:t>
      </w:r>
      <w:r w:rsidRPr="007D041C">
        <w:rPr>
          <w:rFonts w:cs="Times New Roman"/>
        </w:rPr>
        <w:t xml:space="preserve"> has happened and, until it shall have actual knowledge or express </w:t>
      </w:r>
      <w:r w:rsidR="00D50010" w:rsidRPr="007D041C">
        <w:rPr>
          <w:rFonts w:cs="Times New Roman"/>
        </w:rPr>
        <w:t xml:space="preserve">written </w:t>
      </w:r>
      <w:r w:rsidRPr="007D041C">
        <w:rPr>
          <w:rFonts w:cs="Times New Roman"/>
        </w:rPr>
        <w:t>notice to the contrary, the Trustee shall be entitled to assume that no such Event of Default</w:t>
      </w:r>
      <w:r w:rsidR="005C25AA" w:rsidRPr="007D041C">
        <w:rPr>
          <w:rFonts w:cs="Times New Roman"/>
        </w:rPr>
        <w:t>,</w:t>
      </w:r>
      <w:r w:rsidRPr="007D041C">
        <w:rPr>
          <w:rFonts w:cs="Times New Roman"/>
        </w:rPr>
        <w:t xml:space="preserve"> Potential Event of Default</w:t>
      </w:r>
      <w:r w:rsidR="00550F7D" w:rsidRPr="007D041C">
        <w:rPr>
          <w:rFonts w:cs="Times New Roman"/>
        </w:rPr>
        <w:t xml:space="preserve"> creation of a Conversion Register or Failure to convert</w:t>
      </w:r>
      <w:r w:rsidRPr="007D041C">
        <w:rPr>
          <w:rFonts w:cs="Times New Roman"/>
        </w:rPr>
        <w:t xml:space="preserve"> has happened and that the Issuer is</w:t>
      </w:r>
      <w:r w:rsidR="004C172A" w:rsidRPr="007D041C">
        <w:rPr>
          <w:rFonts w:cs="Times New Roman"/>
        </w:rPr>
        <w:t xml:space="preserve"> </w:t>
      </w:r>
      <w:r w:rsidRPr="007D041C">
        <w:rPr>
          <w:rFonts w:cs="Times New Roman"/>
        </w:rPr>
        <w:t>observing and performing all the obligations on its part contained in the Notes and Coupons and under this Trust Deed and no event has happened as a consequence of which any of the Notes may become repayable;</w:t>
      </w:r>
    </w:p>
    <w:p w14:paraId="7489233E" w14:textId="348DCB3B" w:rsidR="007D041C" w:rsidRDefault="007D5F30" w:rsidP="007D5F30">
      <w:pPr>
        <w:pStyle w:val="BodyText2"/>
        <w:ind w:hanging="720"/>
        <w:rPr>
          <w:lang w:eastAsia="en-US" w:bidi="ar-SA"/>
        </w:rPr>
      </w:pPr>
      <w:r w:rsidRPr="007D5F30">
        <w:rPr>
          <w:iCs/>
          <w:lang w:eastAsia="en-US" w:bidi="ar-SA"/>
        </w:rPr>
        <w:t>10.1.4</w:t>
      </w:r>
      <w:r w:rsidRPr="007D5F30">
        <w:rPr>
          <w:iCs/>
          <w:lang w:eastAsia="en-US" w:bidi="ar-SA"/>
        </w:rPr>
        <w:tab/>
      </w:r>
      <w:r w:rsidR="007D041C" w:rsidRPr="007D041C">
        <w:rPr>
          <w:i/>
          <w:lang w:eastAsia="en-US" w:bidi="ar-SA"/>
        </w:rPr>
        <w:t>Noteholders as a class</w:t>
      </w:r>
      <w:r w:rsidR="007D041C" w:rsidRPr="007D041C">
        <w:rPr>
          <w:lang w:eastAsia="en-US" w:bidi="ar-SA"/>
        </w:rPr>
        <w:t>:  whenever in this Trust Deed the Trustee is required in connection with any exercise of its powers, trusts, authorities or discretions to have regard to the interests of the Noteholders, it shall have regard to the interests of the Noteholders</w:t>
      </w:r>
      <w:r>
        <w:rPr>
          <w:lang w:eastAsia="en-US" w:bidi="ar-SA"/>
        </w:rPr>
        <w:t xml:space="preserve"> or holders of interests therein</w:t>
      </w:r>
      <w:r w:rsidR="007D041C" w:rsidRPr="007D041C">
        <w:rPr>
          <w:lang w:eastAsia="en-US" w:bidi="ar-SA"/>
        </w:rPr>
        <w:t xml:space="preserve"> as a class and in particular, but without prejudice to the generality of the foregoing, shall not be obliged to have regard to the consequences of such exercise for any individual Noteholder</w:t>
      </w:r>
      <w:r>
        <w:rPr>
          <w:lang w:eastAsia="en-US" w:bidi="ar-SA"/>
        </w:rPr>
        <w:t xml:space="preserve"> or holders of interests therein</w:t>
      </w:r>
      <w:r w:rsidR="007D041C" w:rsidRPr="007D041C">
        <w:rPr>
          <w:lang w:eastAsia="en-US" w:bidi="ar-SA"/>
        </w:rPr>
        <w:t xml:space="preserve"> resulting from such holder being for any purpose domiciled or resident in, or otherwise connected with, or subject to the jurisdiction of, any particular territory</w:t>
      </w:r>
      <w:r>
        <w:rPr>
          <w:lang w:eastAsia="en-US" w:bidi="ar-SA"/>
        </w:rPr>
        <w:t>.</w:t>
      </w:r>
    </w:p>
    <w:p w14:paraId="4BC0B739" w14:textId="10A526DA" w:rsidR="005C25AA" w:rsidRPr="005C25AA" w:rsidRDefault="007D72A8" w:rsidP="005C25AA">
      <w:pPr>
        <w:pStyle w:val="LongStandardL2"/>
        <w:rPr>
          <w:rFonts w:cs="Times New Roman"/>
        </w:rPr>
      </w:pPr>
      <w:r>
        <w:rPr>
          <w:rFonts w:cs="Times New Roman"/>
        </w:rPr>
        <w:t>Trustee's powers and duties</w:t>
      </w:r>
    </w:p>
    <w:p w14:paraId="26A220D7" w14:textId="1274B6DA" w:rsidR="005C25AA" w:rsidRDefault="005C25AA" w:rsidP="005C25AA">
      <w:pPr>
        <w:pStyle w:val="LongStandardL3"/>
      </w:pPr>
      <w:r>
        <w:rPr>
          <w:i/>
        </w:rPr>
        <w:t>Creation of Conversion Register:</w:t>
      </w:r>
      <w:r>
        <w:t xml:space="preserve"> the Trustee shall not be responsible for the creation of any Conversion Register or any other matter in connection with converting any </w:t>
      </w:r>
      <w:r w:rsidR="00DE6B14">
        <w:t>S</w:t>
      </w:r>
      <w:r>
        <w:t>eries of Dematerialised Notes into uncertificated registered form pursuant to Condition [24(b)];</w:t>
      </w:r>
    </w:p>
    <w:p w14:paraId="08B64D81" w14:textId="77777777" w:rsidR="000C3500" w:rsidRDefault="007D72A8">
      <w:pPr>
        <w:pStyle w:val="LongStandardL2"/>
        <w:rPr>
          <w:rFonts w:cs="Times New Roman"/>
        </w:rPr>
      </w:pPr>
      <w:r>
        <w:rPr>
          <w:rFonts w:cs="Times New Roman"/>
        </w:rPr>
        <w:t>Financial matters</w:t>
      </w:r>
    </w:p>
    <w:p w14:paraId="5C956FF9" w14:textId="145B4E8A" w:rsidR="00995C2A" w:rsidRDefault="005C25AA" w:rsidP="005C25AA">
      <w:pPr>
        <w:pStyle w:val="LongStandardL3"/>
        <w:numPr>
          <w:ilvl w:val="0"/>
          <w:numId w:val="0"/>
        </w:numPr>
        <w:ind w:left="1440" w:hanging="720"/>
        <w:rPr>
          <w:rFonts w:cs="Times New Roman"/>
        </w:rPr>
      </w:pPr>
      <w:r>
        <w:rPr>
          <w:rFonts w:cs="Times New Roman"/>
        </w:rPr>
        <w:t>[</w:t>
      </w:r>
      <w:r w:rsidRPr="005C25AA">
        <w:rPr>
          <w:rFonts w:cs="Times New Roman"/>
          <w:i/>
          <w:iCs/>
        </w:rPr>
        <w:t>To be inserted</w:t>
      </w:r>
      <w:r>
        <w:rPr>
          <w:rFonts w:cs="Times New Roman"/>
        </w:rPr>
        <w:t>]</w:t>
      </w:r>
    </w:p>
    <w:p w14:paraId="6BF59293" w14:textId="0EE2AC82" w:rsidR="000C3500" w:rsidRDefault="00397B66">
      <w:pPr>
        <w:pStyle w:val="LongStandardL2"/>
        <w:rPr>
          <w:rFonts w:cs="Times New Roman"/>
        </w:rPr>
      </w:pPr>
      <w:r>
        <w:rPr>
          <w:rFonts w:cs="Times New Roman"/>
        </w:rPr>
        <w:t>Disapplication</w:t>
      </w:r>
    </w:p>
    <w:p w14:paraId="6CEC1A2D" w14:textId="59B75F07" w:rsidR="005C25AA" w:rsidRPr="005C25AA" w:rsidRDefault="005C25AA" w:rsidP="005C25AA">
      <w:pPr>
        <w:pStyle w:val="BodyText1"/>
        <w:rPr>
          <w:lang w:eastAsia="en-US" w:bidi="ar-SA"/>
        </w:rPr>
      </w:pPr>
      <w:r w:rsidRPr="005C25AA">
        <w:rPr>
          <w:lang w:eastAsia="en-US" w:bidi="ar-SA"/>
        </w:rPr>
        <w:t>[</w:t>
      </w:r>
      <w:r w:rsidRPr="005C25AA">
        <w:rPr>
          <w:i/>
          <w:iCs/>
          <w:lang w:eastAsia="en-US" w:bidi="ar-SA"/>
        </w:rPr>
        <w:t>To be inserted</w:t>
      </w:r>
      <w:r w:rsidRPr="005C25AA">
        <w:rPr>
          <w:lang w:eastAsia="en-US" w:bidi="ar-SA"/>
        </w:rPr>
        <w:t>]</w:t>
      </w:r>
    </w:p>
    <w:p w14:paraId="24E682A5" w14:textId="77777777" w:rsidR="000C3500" w:rsidRDefault="007D72A8">
      <w:pPr>
        <w:pStyle w:val="LongStandardL2"/>
        <w:rPr>
          <w:rFonts w:cs="Times New Roman"/>
        </w:rPr>
      </w:pPr>
      <w:bookmarkStart w:id="56" w:name="_Ref146392"/>
      <w:r>
        <w:rPr>
          <w:rFonts w:cs="Times New Roman"/>
        </w:rPr>
        <w:t>Trustee Liability</w:t>
      </w:r>
      <w:bookmarkEnd w:id="56"/>
    </w:p>
    <w:p w14:paraId="339398D3" w14:textId="5147D8CA" w:rsidR="005C25AA" w:rsidRPr="005C25AA" w:rsidRDefault="005C25AA" w:rsidP="005C25AA">
      <w:pPr>
        <w:pStyle w:val="BodyText1"/>
        <w:rPr>
          <w:lang w:eastAsia="en-US" w:bidi="ar-SA"/>
        </w:rPr>
      </w:pPr>
      <w:bookmarkStart w:id="57" w:name="_Hlk204788530"/>
      <w:r w:rsidRPr="005C25AA">
        <w:rPr>
          <w:lang w:eastAsia="en-US" w:bidi="ar-SA"/>
        </w:rPr>
        <w:t>[</w:t>
      </w:r>
      <w:r w:rsidRPr="005C25AA">
        <w:rPr>
          <w:i/>
          <w:iCs/>
          <w:lang w:eastAsia="en-US" w:bidi="ar-SA"/>
        </w:rPr>
        <w:t>To be inserted</w:t>
      </w:r>
      <w:r w:rsidRPr="005C25AA">
        <w:rPr>
          <w:lang w:eastAsia="en-US" w:bidi="ar-SA"/>
        </w:rPr>
        <w:t>]</w:t>
      </w:r>
    </w:p>
    <w:p w14:paraId="65579E32" w14:textId="77777777" w:rsidR="000C3500" w:rsidRDefault="007D72A8">
      <w:pPr>
        <w:pStyle w:val="LongStandardL1"/>
        <w:rPr>
          <w:rFonts w:cs="Times New Roman"/>
        </w:rPr>
      </w:pPr>
      <w:bookmarkStart w:id="58" w:name="_Ref44758400"/>
      <w:bookmarkStart w:id="59" w:name="_Toc443480902"/>
      <w:bookmarkStart w:id="60" w:name="_Toc14867057"/>
      <w:bookmarkStart w:id="61" w:name="_Toc151368201"/>
      <w:bookmarkStart w:id="62" w:name="_Toc208393123"/>
      <w:bookmarkEnd w:id="57"/>
      <w:r>
        <w:rPr>
          <w:rFonts w:cs="Times New Roman"/>
        </w:rPr>
        <w:t>Costs and Expenses</w:t>
      </w:r>
      <w:bookmarkEnd w:id="58"/>
      <w:bookmarkEnd w:id="59"/>
      <w:bookmarkEnd w:id="60"/>
      <w:bookmarkEnd w:id="61"/>
      <w:bookmarkEnd w:id="62"/>
    </w:p>
    <w:p w14:paraId="6D5CDF45" w14:textId="77777777" w:rsidR="000C3500" w:rsidRDefault="007D72A8">
      <w:pPr>
        <w:pStyle w:val="LongStandardL2"/>
        <w:rPr>
          <w:rFonts w:cs="Times New Roman"/>
        </w:rPr>
      </w:pPr>
      <w:bookmarkStart w:id="63" w:name="_Ref44758142"/>
      <w:r>
        <w:rPr>
          <w:rFonts w:cs="Times New Roman"/>
        </w:rPr>
        <w:t>Remuneration</w:t>
      </w:r>
      <w:bookmarkEnd w:id="63"/>
    </w:p>
    <w:p w14:paraId="0D86CC3D" w14:textId="6BF878ED" w:rsidR="00641BE1" w:rsidRPr="00641BE1" w:rsidRDefault="00641BE1" w:rsidP="00641BE1">
      <w:pPr>
        <w:pStyle w:val="BodyText1"/>
        <w:rPr>
          <w:lang w:eastAsia="en-US" w:bidi="ar-SA"/>
        </w:rPr>
      </w:pPr>
      <w:r>
        <w:rPr>
          <w:lang w:eastAsia="en-US" w:bidi="ar-SA"/>
        </w:rPr>
        <w:t>[</w:t>
      </w:r>
      <w:r>
        <w:rPr>
          <w:i/>
          <w:iCs/>
          <w:lang w:eastAsia="en-US" w:bidi="ar-SA"/>
        </w:rPr>
        <w:t>To be inserted</w:t>
      </w:r>
      <w:r>
        <w:rPr>
          <w:lang w:eastAsia="en-US" w:bidi="ar-SA"/>
        </w:rPr>
        <w:t>]</w:t>
      </w:r>
    </w:p>
    <w:p w14:paraId="0E0376A9" w14:textId="77777777" w:rsidR="000C3500" w:rsidRDefault="007D72A8">
      <w:pPr>
        <w:pStyle w:val="LongStandardL2"/>
        <w:rPr>
          <w:rFonts w:cs="Times New Roman"/>
        </w:rPr>
      </w:pPr>
      <w:r>
        <w:rPr>
          <w:rFonts w:cs="Times New Roman"/>
        </w:rPr>
        <w:t>Stamp duties</w:t>
      </w:r>
    </w:p>
    <w:p w14:paraId="40237C31" w14:textId="518EB699" w:rsidR="005C25AA" w:rsidRPr="005C25AA" w:rsidRDefault="005C25AA" w:rsidP="005C25AA">
      <w:pPr>
        <w:pStyle w:val="BodyText1"/>
        <w:rPr>
          <w:lang w:eastAsia="en-US" w:bidi="ar-SA"/>
        </w:rPr>
      </w:pPr>
      <w:r w:rsidRPr="005C25AA">
        <w:rPr>
          <w:lang w:eastAsia="en-US" w:bidi="ar-SA"/>
        </w:rPr>
        <w:t>[</w:t>
      </w:r>
      <w:r w:rsidRPr="005C25AA">
        <w:rPr>
          <w:i/>
          <w:iCs/>
          <w:lang w:eastAsia="en-US" w:bidi="ar-SA"/>
        </w:rPr>
        <w:t>To be inserted</w:t>
      </w:r>
      <w:r w:rsidRPr="005C25AA">
        <w:rPr>
          <w:lang w:eastAsia="en-US" w:bidi="ar-SA"/>
        </w:rPr>
        <w:t>]</w:t>
      </w:r>
    </w:p>
    <w:p w14:paraId="388C7018" w14:textId="399A55C9" w:rsidR="000C3500" w:rsidRDefault="007D72A8">
      <w:pPr>
        <w:pStyle w:val="LongStandardL2"/>
        <w:rPr>
          <w:rFonts w:cs="Times New Roman"/>
        </w:rPr>
      </w:pPr>
      <w:r>
        <w:rPr>
          <w:rFonts w:cs="Times New Roman"/>
        </w:rPr>
        <w:t>Exchange rate indemnity</w:t>
      </w:r>
    </w:p>
    <w:p w14:paraId="79B1A821" w14:textId="724C6851" w:rsidR="005C25AA" w:rsidRPr="005C25AA" w:rsidRDefault="005C25AA" w:rsidP="005C25AA">
      <w:pPr>
        <w:pStyle w:val="BodyText1"/>
        <w:rPr>
          <w:lang w:eastAsia="en-US" w:bidi="ar-SA"/>
        </w:rPr>
      </w:pPr>
      <w:r w:rsidRPr="005C25AA">
        <w:rPr>
          <w:lang w:eastAsia="en-US" w:bidi="ar-SA"/>
        </w:rPr>
        <w:t>[</w:t>
      </w:r>
      <w:r w:rsidRPr="005C25AA">
        <w:rPr>
          <w:i/>
          <w:iCs/>
          <w:lang w:eastAsia="en-US" w:bidi="ar-SA"/>
        </w:rPr>
        <w:t>To be inserted</w:t>
      </w:r>
      <w:r w:rsidRPr="005C25AA">
        <w:rPr>
          <w:lang w:eastAsia="en-US" w:bidi="ar-SA"/>
        </w:rPr>
        <w:t>]</w:t>
      </w:r>
    </w:p>
    <w:p w14:paraId="780E77E0" w14:textId="77777777" w:rsidR="000C3500" w:rsidRDefault="007D72A8">
      <w:pPr>
        <w:pStyle w:val="LongStandardL2"/>
        <w:rPr>
          <w:rFonts w:cs="Times New Roman"/>
        </w:rPr>
      </w:pPr>
      <w:r>
        <w:rPr>
          <w:rFonts w:cs="Times New Roman"/>
        </w:rPr>
        <w:t>Indemnities separate</w:t>
      </w:r>
    </w:p>
    <w:p w14:paraId="6AA64F08" w14:textId="72784563" w:rsidR="005C25AA" w:rsidRPr="005C25AA" w:rsidRDefault="005C25AA" w:rsidP="005C25AA">
      <w:pPr>
        <w:pStyle w:val="BodyText1"/>
        <w:rPr>
          <w:lang w:eastAsia="en-US" w:bidi="ar-SA"/>
        </w:rPr>
      </w:pPr>
      <w:r w:rsidRPr="005C25AA">
        <w:rPr>
          <w:lang w:eastAsia="en-US" w:bidi="ar-SA"/>
        </w:rPr>
        <w:t>[</w:t>
      </w:r>
      <w:r w:rsidRPr="005C25AA">
        <w:rPr>
          <w:i/>
          <w:iCs/>
          <w:lang w:eastAsia="en-US" w:bidi="ar-SA"/>
        </w:rPr>
        <w:t>To be inserted</w:t>
      </w:r>
      <w:r w:rsidRPr="005C25AA">
        <w:rPr>
          <w:lang w:eastAsia="en-US" w:bidi="ar-SA"/>
        </w:rPr>
        <w:t>]</w:t>
      </w:r>
    </w:p>
    <w:p w14:paraId="1BD8FD66" w14:textId="77777777" w:rsidR="000C3500" w:rsidRDefault="007D72A8">
      <w:pPr>
        <w:pStyle w:val="LongStandardL1"/>
        <w:rPr>
          <w:rFonts w:cs="Times New Roman"/>
        </w:rPr>
      </w:pPr>
      <w:bookmarkStart w:id="64" w:name="_Toc443480903"/>
      <w:bookmarkStart w:id="65" w:name="_Toc14867058"/>
      <w:bookmarkStart w:id="66" w:name="_Toc151368202"/>
      <w:bookmarkStart w:id="67" w:name="_Toc208393124"/>
      <w:r>
        <w:rPr>
          <w:rFonts w:cs="Times New Roman"/>
        </w:rPr>
        <w:t>Appointment and Retirement</w:t>
      </w:r>
      <w:bookmarkEnd w:id="64"/>
      <w:bookmarkEnd w:id="65"/>
      <w:bookmarkEnd w:id="66"/>
      <w:bookmarkEnd w:id="67"/>
    </w:p>
    <w:p w14:paraId="31026543" w14:textId="5E8301F8" w:rsidR="000C3500" w:rsidRDefault="00E10438">
      <w:pPr>
        <w:pStyle w:val="BodyText1"/>
        <w:rPr>
          <w:rFonts w:cs="Times New Roman"/>
        </w:rPr>
      </w:pPr>
      <w:r w:rsidRPr="00E10438">
        <w:rPr>
          <w:rFonts w:cs="Times New Roman"/>
        </w:rPr>
        <w:t>[</w:t>
      </w:r>
      <w:r w:rsidRPr="00E10438">
        <w:rPr>
          <w:rFonts w:cs="Times New Roman"/>
          <w:i/>
          <w:iCs/>
        </w:rPr>
        <w:t>To be inserted</w:t>
      </w:r>
      <w:r w:rsidRPr="00E10438">
        <w:rPr>
          <w:rFonts w:cs="Times New Roman"/>
        </w:rPr>
        <w:t>]</w:t>
      </w:r>
    </w:p>
    <w:p w14:paraId="43F38AD7" w14:textId="77777777" w:rsidR="000C3500" w:rsidRDefault="007D72A8">
      <w:pPr>
        <w:pStyle w:val="LongStandardL1"/>
        <w:rPr>
          <w:rFonts w:cs="Times New Roman"/>
        </w:rPr>
      </w:pPr>
      <w:bookmarkStart w:id="68" w:name="_Toc443480904"/>
      <w:bookmarkStart w:id="69" w:name="_Toc14867059"/>
      <w:bookmarkStart w:id="70" w:name="_Toc151368203"/>
      <w:bookmarkStart w:id="71" w:name="_Toc208393125"/>
      <w:r>
        <w:rPr>
          <w:rFonts w:cs="Times New Roman"/>
        </w:rPr>
        <w:t>Notices</w:t>
      </w:r>
      <w:bookmarkEnd w:id="68"/>
      <w:bookmarkEnd w:id="69"/>
      <w:bookmarkEnd w:id="70"/>
      <w:bookmarkEnd w:id="71"/>
    </w:p>
    <w:p w14:paraId="14A5BFA7" w14:textId="7534B4E4" w:rsidR="00E10438" w:rsidRPr="00E10438" w:rsidRDefault="00E10438" w:rsidP="00E10438">
      <w:pPr>
        <w:pStyle w:val="BodyText1"/>
        <w:rPr>
          <w:lang w:eastAsia="en-US" w:bidi="ar-SA"/>
        </w:rPr>
      </w:pPr>
      <w:bookmarkStart w:id="72" w:name="_Hlk204788690"/>
      <w:r w:rsidRPr="00E10438">
        <w:rPr>
          <w:lang w:eastAsia="en-US" w:bidi="ar-SA"/>
        </w:rPr>
        <w:t>[</w:t>
      </w:r>
      <w:r w:rsidRPr="00E10438">
        <w:rPr>
          <w:i/>
          <w:iCs/>
          <w:lang w:eastAsia="en-US" w:bidi="ar-SA"/>
        </w:rPr>
        <w:t>To be inserted</w:t>
      </w:r>
      <w:r w:rsidRPr="00E10438">
        <w:rPr>
          <w:lang w:eastAsia="en-US" w:bidi="ar-SA"/>
        </w:rPr>
        <w:t>]</w:t>
      </w:r>
    </w:p>
    <w:p w14:paraId="71000AE7" w14:textId="6FF22551" w:rsidR="000C3500" w:rsidRDefault="007D72A8">
      <w:pPr>
        <w:pStyle w:val="LongStandardL1"/>
        <w:rPr>
          <w:rFonts w:cs="Times New Roman"/>
        </w:rPr>
      </w:pPr>
      <w:bookmarkStart w:id="73" w:name="_Ref19703590"/>
      <w:bookmarkStart w:id="74" w:name="_Toc443480905"/>
      <w:bookmarkStart w:id="75" w:name="_Toc14867060"/>
      <w:bookmarkStart w:id="76" w:name="_Toc151368204"/>
      <w:bookmarkStart w:id="77" w:name="_Toc208393126"/>
      <w:bookmarkEnd w:id="72"/>
      <w:r>
        <w:rPr>
          <w:rFonts w:cs="Times New Roman"/>
        </w:rPr>
        <w:t>Law and Jurisdiction</w:t>
      </w:r>
      <w:bookmarkEnd w:id="73"/>
      <w:bookmarkEnd w:id="74"/>
      <w:bookmarkEnd w:id="75"/>
      <w:bookmarkEnd w:id="76"/>
      <w:bookmarkEnd w:id="77"/>
    </w:p>
    <w:p w14:paraId="404A98E4" w14:textId="4E1E85EC" w:rsidR="000C3500" w:rsidRDefault="007D72A8">
      <w:pPr>
        <w:pStyle w:val="LongStandardL2"/>
        <w:rPr>
          <w:rFonts w:cs="Times New Roman"/>
        </w:rPr>
      </w:pPr>
      <w:bookmarkStart w:id="78" w:name="_Ref445213360"/>
      <w:r>
        <w:rPr>
          <w:rFonts w:cs="Times New Roman"/>
        </w:rPr>
        <w:t>Governing law</w:t>
      </w:r>
      <w:bookmarkEnd w:id="78"/>
    </w:p>
    <w:p w14:paraId="08D848BC" w14:textId="7F64099A" w:rsidR="000C3500" w:rsidRDefault="007D72A8">
      <w:pPr>
        <w:pStyle w:val="BodyText1"/>
        <w:rPr>
          <w:rFonts w:cs="Times New Roman"/>
        </w:rPr>
      </w:pPr>
      <w:r>
        <w:rPr>
          <w:rFonts w:cs="Times New Roman"/>
        </w:rPr>
        <w:t>This Trust Deed and the Notes and any non-contractual obligations arising out of or in connection with them are governed by English law.</w:t>
      </w:r>
    </w:p>
    <w:p w14:paraId="19695274" w14:textId="3D101C74" w:rsidR="00E10438" w:rsidRDefault="00E10438">
      <w:pPr>
        <w:pStyle w:val="BodyText1"/>
        <w:rPr>
          <w:rFonts w:cs="Times New Roman"/>
        </w:rPr>
      </w:pPr>
      <w:bookmarkStart w:id="79" w:name="_Hlk207109109"/>
      <w:r w:rsidRPr="00E10438">
        <w:rPr>
          <w:lang w:eastAsia="en-US" w:bidi="ar-SA"/>
        </w:rPr>
        <w:t>[</w:t>
      </w:r>
      <w:r w:rsidRPr="00E10438">
        <w:rPr>
          <w:i/>
          <w:iCs/>
          <w:lang w:eastAsia="en-US" w:bidi="ar-SA"/>
        </w:rPr>
        <w:t>Remainder</w:t>
      </w:r>
      <w:r w:rsidR="00641BE1">
        <w:rPr>
          <w:i/>
          <w:iCs/>
          <w:lang w:eastAsia="en-US" w:bidi="ar-SA"/>
        </w:rPr>
        <w:t xml:space="preserve"> </w:t>
      </w:r>
      <w:r w:rsidRPr="00E10438">
        <w:rPr>
          <w:i/>
          <w:iCs/>
          <w:lang w:eastAsia="en-US" w:bidi="ar-SA"/>
        </w:rPr>
        <w:t>of clause to be inserted</w:t>
      </w:r>
      <w:r w:rsidRPr="00E10438">
        <w:rPr>
          <w:lang w:eastAsia="en-US" w:bidi="ar-SA"/>
        </w:rPr>
        <w:t>]</w:t>
      </w:r>
    </w:p>
    <w:p w14:paraId="23AFE755" w14:textId="117B22ED" w:rsidR="00DA6661" w:rsidRPr="0068278A" w:rsidRDefault="0068278A" w:rsidP="0068278A">
      <w:pPr>
        <w:pStyle w:val="LongStandardL1"/>
      </w:pPr>
      <w:bookmarkStart w:id="80" w:name="_Toc208393127"/>
      <w:bookmarkStart w:id="81" w:name="_Toc151368205"/>
      <w:bookmarkStart w:id="82" w:name="_Hlk207109149"/>
      <w:bookmarkEnd w:id="79"/>
      <w:r w:rsidRPr="0068278A">
        <w:t>Contracual Recognition of Bail-In</w:t>
      </w:r>
      <w:bookmarkEnd w:id="80"/>
      <w:r w:rsidRPr="0068278A">
        <w:t xml:space="preserve"> </w:t>
      </w:r>
      <w:bookmarkStart w:id="83" w:name="_Toc56522577"/>
      <w:bookmarkEnd w:id="81"/>
    </w:p>
    <w:p w14:paraId="21498522" w14:textId="5B7E191E" w:rsidR="00E10438" w:rsidRPr="00E10438" w:rsidRDefault="00E10438" w:rsidP="00E10438">
      <w:pPr>
        <w:pStyle w:val="BodyText1"/>
        <w:rPr>
          <w:lang w:eastAsia="en-US" w:bidi="ar-SA"/>
        </w:rPr>
      </w:pPr>
      <w:r w:rsidRPr="00E10438">
        <w:rPr>
          <w:lang w:eastAsia="en-US" w:bidi="ar-SA"/>
        </w:rPr>
        <w:t>[</w:t>
      </w:r>
      <w:r w:rsidRPr="00E10438">
        <w:rPr>
          <w:i/>
          <w:iCs/>
          <w:lang w:eastAsia="en-US" w:bidi="ar-SA"/>
        </w:rPr>
        <w:t>To be inserted</w:t>
      </w:r>
      <w:r w:rsidRPr="00E10438">
        <w:rPr>
          <w:lang w:eastAsia="en-US" w:bidi="ar-SA"/>
        </w:rPr>
        <w:t>]</w:t>
      </w:r>
    </w:p>
    <w:p w14:paraId="2E4A7E1F" w14:textId="77777777" w:rsidR="000C3500" w:rsidRDefault="007D72A8">
      <w:pPr>
        <w:pStyle w:val="LongStandardL1"/>
        <w:rPr>
          <w:rFonts w:cs="Times New Roman"/>
        </w:rPr>
      </w:pPr>
      <w:bookmarkStart w:id="84" w:name="_Toc443480906"/>
      <w:bookmarkStart w:id="85" w:name="_Toc14867061"/>
      <w:bookmarkStart w:id="86" w:name="_Toc151368206"/>
      <w:bookmarkStart w:id="87" w:name="_Toc208393128"/>
      <w:bookmarkEnd w:id="83"/>
      <w:r>
        <w:rPr>
          <w:rFonts w:cs="Times New Roman"/>
        </w:rPr>
        <w:t>Severability</w:t>
      </w:r>
      <w:bookmarkEnd w:id="84"/>
      <w:bookmarkEnd w:id="85"/>
      <w:bookmarkEnd w:id="86"/>
      <w:bookmarkEnd w:id="87"/>
    </w:p>
    <w:p w14:paraId="1A640D2B" w14:textId="2FDDA866" w:rsidR="00E10438" w:rsidRPr="00E10438" w:rsidRDefault="00E10438" w:rsidP="00E10438">
      <w:pPr>
        <w:pStyle w:val="BodyText1"/>
        <w:rPr>
          <w:lang w:eastAsia="en-US" w:bidi="ar-SA"/>
        </w:rPr>
      </w:pPr>
      <w:r w:rsidRPr="00E10438">
        <w:rPr>
          <w:lang w:eastAsia="en-US" w:bidi="ar-SA"/>
        </w:rPr>
        <w:t>[</w:t>
      </w:r>
      <w:r w:rsidRPr="00E10438">
        <w:rPr>
          <w:i/>
          <w:iCs/>
          <w:lang w:eastAsia="en-US" w:bidi="ar-SA"/>
        </w:rPr>
        <w:t>To be inserted</w:t>
      </w:r>
      <w:r w:rsidRPr="00E10438">
        <w:rPr>
          <w:lang w:eastAsia="en-US" w:bidi="ar-SA"/>
        </w:rPr>
        <w:t>]</w:t>
      </w:r>
    </w:p>
    <w:p w14:paraId="632D6397" w14:textId="77777777" w:rsidR="000C3500" w:rsidRDefault="007D72A8">
      <w:pPr>
        <w:pStyle w:val="LongStandardL1"/>
        <w:rPr>
          <w:rFonts w:cs="Times New Roman"/>
        </w:rPr>
      </w:pPr>
      <w:bookmarkStart w:id="88" w:name="_Toc443480907"/>
      <w:bookmarkStart w:id="89" w:name="_Toc14867062"/>
      <w:bookmarkStart w:id="90" w:name="_Toc151368207"/>
      <w:bookmarkStart w:id="91" w:name="_Toc208393129"/>
      <w:r>
        <w:rPr>
          <w:rFonts w:cs="Times New Roman"/>
        </w:rPr>
        <w:t>Contracts (Rights of Third Parties) Act 1999</w:t>
      </w:r>
      <w:bookmarkEnd w:id="88"/>
      <w:bookmarkEnd w:id="89"/>
      <w:bookmarkEnd w:id="90"/>
      <w:bookmarkEnd w:id="91"/>
    </w:p>
    <w:p w14:paraId="192C42A1" w14:textId="50635895" w:rsidR="00E10438" w:rsidRPr="00E10438" w:rsidRDefault="00E10438" w:rsidP="00E10438">
      <w:pPr>
        <w:pStyle w:val="BodyText1"/>
        <w:rPr>
          <w:lang w:eastAsia="en-US" w:bidi="ar-SA"/>
        </w:rPr>
      </w:pPr>
      <w:r w:rsidRPr="00E10438">
        <w:rPr>
          <w:lang w:eastAsia="en-US" w:bidi="ar-SA"/>
        </w:rPr>
        <w:t>[</w:t>
      </w:r>
      <w:r w:rsidRPr="00E10438">
        <w:rPr>
          <w:i/>
          <w:iCs/>
          <w:lang w:eastAsia="en-US" w:bidi="ar-SA"/>
        </w:rPr>
        <w:t>To be inserted</w:t>
      </w:r>
      <w:r w:rsidRPr="00E10438">
        <w:rPr>
          <w:lang w:eastAsia="en-US" w:bidi="ar-SA"/>
        </w:rPr>
        <w:t>]</w:t>
      </w:r>
    </w:p>
    <w:p w14:paraId="33F44355" w14:textId="77777777" w:rsidR="00E10438" w:rsidRDefault="00E10438" w:rsidP="00E10438">
      <w:pPr>
        <w:pStyle w:val="LongStandardL1"/>
      </w:pPr>
      <w:bookmarkStart w:id="92" w:name="_Toc150938702"/>
      <w:bookmarkStart w:id="93" w:name="_Toc193200575"/>
      <w:bookmarkStart w:id="94" w:name="_Toc194332573"/>
      <w:bookmarkStart w:id="95" w:name="_Toc208393130"/>
      <w:r>
        <w:t>Counterparts</w:t>
      </w:r>
      <w:bookmarkEnd w:id="92"/>
      <w:bookmarkEnd w:id="93"/>
      <w:bookmarkEnd w:id="94"/>
      <w:bookmarkEnd w:id="95"/>
    </w:p>
    <w:p w14:paraId="30346B04" w14:textId="17C2A2E8" w:rsidR="00E10438" w:rsidRPr="00E10438" w:rsidRDefault="00E10438" w:rsidP="00E10438">
      <w:pPr>
        <w:pStyle w:val="BodyText1"/>
        <w:rPr>
          <w:lang w:eastAsia="en-US" w:bidi="ar-SA"/>
        </w:rPr>
      </w:pPr>
      <w:r w:rsidRPr="00E10438">
        <w:rPr>
          <w:lang w:eastAsia="en-US" w:bidi="ar-SA"/>
        </w:rPr>
        <w:t>[</w:t>
      </w:r>
      <w:r w:rsidRPr="00E10438">
        <w:rPr>
          <w:i/>
          <w:iCs/>
          <w:lang w:eastAsia="en-US" w:bidi="ar-SA"/>
        </w:rPr>
        <w:t>To be inserted</w:t>
      </w:r>
      <w:r w:rsidRPr="00E10438">
        <w:rPr>
          <w:lang w:eastAsia="en-US" w:bidi="ar-SA"/>
        </w:rPr>
        <w:t>]</w:t>
      </w:r>
    </w:p>
    <w:p w14:paraId="6BC7E46E" w14:textId="77777777" w:rsidR="000C3500" w:rsidRDefault="007D72A8">
      <w:pPr>
        <w:pStyle w:val="Schedule1L1"/>
      </w:pPr>
      <w:bookmarkStart w:id="96" w:name="_Ref443468880"/>
      <w:bookmarkEnd w:id="82"/>
      <w:r>
        <w:br/>
      </w:r>
      <w:bookmarkStart w:id="97" w:name="_Toc14867064"/>
      <w:bookmarkStart w:id="98" w:name="_Toc151368209"/>
      <w:bookmarkStart w:id="99" w:name="_Toc208393131"/>
      <w:r>
        <w:t>Terms and Conditions of the Notes</w:t>
      </w:r>
      <w:bookmarkEnd w:id="96"/>
      <w:bookmarkEnd w:id="97"/>
      <w:bookmarkEnd w:id="98"/>
      <w:bookmarkEnd w:id="99"/>
    </w:p>
    <w:p w14:paraId="6E932FA4" w14:textId="5F0DDEF7" w:rsidR="000C3500" w:rsidRPr="00641BE1" w:rsidRDefault="00641BE1" w:rsidP="00641BE1">
      <w:pPr>
        <w:pStyle w:val="BodyText"/>
        <w:jc w:val="center"/>
        <w:rPr>
          <w:rFonts w:cs="Times New Roman"/>
          <w:lang w:eastAsia="en-US" w:bidi="ar-SA"/>
        </w:rPr>
      </w:pPr>
      <w:bookmarkStart w:id="100" w:name="_Hlk207109158"/>
      <w:r>
        <w:rPr>
          <w:rFonts w:cs="Times New Roman"/>
          <w:lang w:eastAsia="en-US" w:bidi="ar-SA"/>
        </w:rPr>
        <w:t>[</w:t>
      </w:r>
      <w:r>
        <w:rPr>
          <w:rFonts w:cs="Times New Roman"/>
          <w:i/>
          <w:iCs/>
          <w:lang w:eastAsia="en-US" w:bidi="ar-SA"/>
        </w:rPr>
        <w:t>To be inserted</w:t>
      </w:r>
      <w:r>
        <w:rPr>
          <w:rFonts w:cs="Times New Roman"/>
          <w:lang w:eastAsia="en-US" w:bidi="ar-SA"/>
        </w:rPr>
        <w:t>]</w:t>
      </w:r>
    </w:p>
    <w:p w14:paraId="1F97A522" w14:textId="77777777" w:rsidR="000C3500" w:rsidRDefault="007D72A8">
      <w:pPr>
        <w:pStyle w:val="Schedule1L1"/>
      </w:pPr>
      <w:bookmarkStart w:id="101" w:name="_Ref443568916"/>
      <w:bookmarkEnd w:id="100"/>
      <w:r>
        <w:br/>
      </w:r>
      <w:bookmarkStart w:id="102" w:name="_Toc151368210"/>
      <w:bookmarkStart w:id="103" w:name="_Toc208393132"/>
      <w:bookmarkEnd w:id="101"/>
      <w:bookmarkEnd w:id="102"/>
      <w:bookmarkEnd w:id="103"/>
    </w:p>
    <w:p w14:paraId="17A6DB40" w14:textId="21016654" w:rsidR="000C3500" w:rsidRDefault="007D72A8">
      <w:pPr>
        <w:pStyle w:val="Schedule1L2"/>
      </w:pPr>
      <w:r>
        <w:br/>
      </w:r>
      <w:bookmarkStart w:id="104" w:name="_Toc14867066"/>
      <w:bookmarkStart w:id="105" w:name="_Toc151368211"/>
      <w:bookmarkStart w:id="106" w:name="_Toc208393133"/>
      <w:bookmarkStart w:id="107" w:name="_Hlk207109223"/>
      <w:r>
        <w:t>Form of Temporary Global Note</w:t>
      </w:r>
      <w:bookmarkEnd w:id="104"/>
      <w:bookmarkEnd w:id="105"/>
      <w:bookmarkEnd w:id="106"/>
    </w:p>
    <w:p w14:paraId="00ECF3CE" w14:textId="48D53D3F" w:rsidR="00641BE1" w:rsidRPr="00641BE1" w:rsidRDefault="00641BE1" w:rsidP="00641BE1">
      <w:pPr>
        <w:pStyle w:val="BodyText"/>
        <w:jc w:val="center"/>
        <w:rPr>
          <w:lang w:eastAsia="en-US" w:bidi="ar-SA"/>
        </w:rPr>
      </w:pPr>
      <w:r>
        <w:rPr>
          <w:lang w:eastAsia="en-US" w:bidi="ar-SA"/>
        </w:rPr>
        <w:t>[</w:t>
      </w:r>
      <w:r>
        <w:rPr>
          <w:i/>
          <w:iCs/>
          <w:lang w:eastAsia="en-US" w:bidi="ar-SA"/>
        </w:rPr>
        <w:t>To be inserted</w:t>
      </w:r>
      <w:r>
        <w:rPr>
          <w:lang w:eastAsia="en-US" w:bidi="ar-SA"/>
        </w:rPr>
        <w:t>]</w:t>
      </w:r>
    </w:p>
    <w:p w14:paraId="58D4DE35" w14:textId="20A3CA5F" w:rsidR="000C3500" w:rsidRDefault="007D72A8">
      <w:pPr>
        <w:pStyle w:val="Schedule1L2"/>
        <w:pageBreakBefore/>
      </w:pPr>
      <w:bookmarkStart w:id="108" w:name="_Toc341451392"/>
      <w:bookmarkStart w:id="109" w:name="_Toc341451535"/>
      <w:r>
        <w:br/>
      </w:r>
      <w:bookmarkStart w:id="110" w:name="_Toc14867067"/>
      <w:bookmarkStart w:id="111" w:name="_Toc151368212"/>
      <w:bookmarkStart w:id="112" w:name="_Toc208393134"/>
      <w:r>
        <w:t>Form of Permanent Global Note</w:t>
      </w:r>
      <w:bookmarkEnd w:id="108"/>
      <w:bookmarkEnd w:id="109"/>
      <w:bookmarkEnd w:id="110"/>
      <w:bookmarkEnd w:id="111"/>
      <w:bookmarkEnd w:id="112"/>
    </w:p>
    <w:p w14:paraId="64935722" w14:textId="0992A77D" w:rsidR="00641BE1" w:rsidRPr="00641BE1" w:rsidRDefault="00641BE1" w:rsidP="00641BE1">
      <w:pPr>
        <w:pStyle w:val="BodyText"/>
        <w:jc w:val="center"/>
        <w:rPr>
          <w:lang w:eastAsia="en-US" w:bidi="ar-SA"/>
        </w:rPr>
      </w:pPr>
      <w:r>
        <w:rPr>
          <w:lang w:eastAsia="en-US" w:bidi="ar-SA"/>
        </w:rPr>
        <w:t>[</w:t>
      </w:r>
      <w:r>
        <w:rPr>
          <w:i/>
          <w:iCs/>
          <w:lang w:eastAsia="en-US" w:bidi="ar-SA"/>
        </w:rPr>
        <w:t>To be inserted</w:t>
      </w:r>
      <w:r>
        <w:rPr>
          <w:lang w:eastAsia="en-US" w:bidi="ar-SA"/>
        </w:rPr>
        <w:t>]</w:t>
      </w:r>
    </w:p>
    <w:p w14:paraId="2A32842D" w14:textId="77777777" w:rsidR="00647C87" w:rsidRDefault="00647C87" w:rsidP="00647C87">
      <w:pPr>
        <w:pStyle w:val="Schedule1L1"/>
      </w:pPr>
      <w:bookmarkStart w:id="113" w:name="_Ref64033781"/>
      <w:bookmarkStart w:id="114" w:name="_Ref65506858"/>
      <w:bookmarkStart w:id="115" w:name="_Toc151368221"/>
      <w:bookmarkStart w:id="116" w:name="_Toc208393135"/>
      <w:bookmarkStart w:id="117" w:name="_Hlk34321828"/>
      <w:bookmarkStart w:id="118" w:name="_Toc42688218"/>
      <w:bookmarkEnd w:id="113"/>
      <w:bookmarkEnd w:id="114"/>
      <w:bookmarkEnd w:id="115"/>
      <w:bookmarkEnd w:id="116"/>
    </w:p>
    <w:p w14:paraId="6F0572A2" w14:textId="77777777" w:rsidR="00113FA6" w:rsidRDefault="007D72A8" w:rsidP="00731B94">
      <w:pPr>
        <w:pStyle w:val="Schedule1L2"/>
      </w:pPr>
      <w:bookmarkStart w:id="119" w:name="_Toc425422526"/>
      <w:bookmarkEnd w:id="117"/>
      <w:r>
        <w:br/>
      </w:r>
      <w:bookmarkStart w:id="120" w:name="_Toc151368222"/>
      <w:bookmarkStart w:id="121" w:name="_Ref207275704"/>
      <w:bookmarkStart w:id="122" w:name="_Toc208393136"/>
      <w:r>
        <w:t>Form of Global Registered Note</w:t>
      </w:r>
      <w:bookmarkEnd w:id="118"/>
      <w:bookmarkEnd w:id="119"/>
      <w:bookmarkEnd w:id="120"/>
      <w:bookmarkEnd w:id="121"/>
      <w:bookmarkEnd w:id="122"/>
    </w:p>
    <w:p w14:paraId="7C417DD2" w14:textId="663D6152" w:rsidR="00072ACC" w:rsidRDefault="00072ACC" w:rsidP="00072ACC">
      <w:pPr>
        <w:pStyle w:val="BodyText"/>
        <w:jc w:val="center"/>
        <w:rPr>
          <w:lang w:eastAsia="en-US" w:bidi="ar-SA"/>
        </w:rPr>
      </w:pPr>
      <w:r>
        <w:rPr>
          <w:lang w:eastAsia="en-US" w:bidi="ar-SA"/>
        </w:rPr>
        <w:t>[</w:t>
      </w:r>
      <w:r>
        <w:rPr>
          <w:i/>
          <w:iCs/>
          <w:lang w:eastAsia="en-US" w:bidi="ar-SA"/>
        </w:rPr>
        <w:t>To be inserted</w:t>
      </w:r>
      <w:r w:rsidRPr="00072ACC">
        <w:rPr>
          <w:lang w:eastAsia="en-US" w:bidi="ar-SA"/>
        </w:rPr>
        <w:t>]</w:t>
      </w:r>
    </w:p>
    <w:p w14:paraId="2EF4C458" w14:textId="5A34F8EB" w:rsidR="003240C3" w:rsidRDefault="003240C3">
      <w:pPr>
        <w:spacing w:after="0"/>
        <w:jc w:val="left"/>
        <w:rPr>
          <w:lang w:eastAsia="en-US" w:bidi="ar-SA"/>
        </w:rPr>
      </w:pPr>
      <w:r>
        <w:rPr>
          <w:lang w:eastAsia="en-US" w:bidi="ar-SA"/>
        </w:rPr>
        <w:br w:type="page"/>
      </w:r>
    </w:p>
    <w:p w14:paraId="22EF384A" w14:textId="57F257D2" w:rsidR="003240C3" w:rsidRDefault="003240C3" w:rsidP="003240C3">
      <w:pPr>
        <w:pStyle w:val="Schedule1L2"/>
      </w:pPr>
      <w:bookmarkStart w:id="123" w:name="_Hlk207275090"/>
      <w:r>
        <w:br/>
      </w:r>
      <w:bookmarkStart w:id="124" w:name="_Ref207275586"/>
      <w:bookmarkStart w:id="125" w:name="_Ref207275672"/>
      <w:bookmarkStart w:id="126" w:name="_Toc208393137"/>
      <w:r>
        <w:t>Form of Inidividal Note Certificate</w:t>
      </w:r>
      <w:bookmarkEnd w:id="124"/>
      <w:bookmarkEnd w:id="125"/>
      <w:bookmarkEnd w:id="126"/>
    </w:p>
    <w:p w14:paraId="4E4F377D" w14:textId="77777777" w:rsidR="003240C3" w:rsidRPr="00072ACC" w:rsidRDefault="003240C3" w:rsidP="003240C3">
      <w:pPr>
        <w:pStyle w:val="BodyText"/>
        <w:jc w:val="center"/>
        <w:rPr>
          <w:i/>
          <w:iCs/>
          <w:lang w:eastAsia="en-US" w:bidi="ar-SA"/>
        </w:rPr>
      </w:pPr>
      <w:r>
        <w:rPr>
          <w:lang w:eastAsia="en-US" w:bidi="ar-SA"/>
        </w:rPr>
        <w:t>[</w:t>
      </w:r>
      <w:r>
        <w:rPr>
          <w:i/>
          <w:iCs/>
          <w:lang w:eastAsia="en-US" w:bidi="ar-SA"/>
        </w:rPr>
        <w:t>To be inserted</w:t>
      </w:r>
      <w:r w:rsidRPr="00072ACC">
        <w:rPr>
          <w:lang w:eastAsia="en-US" w:bidi="ar-SA"/>
        </w:rPr>
        <w:t>]</w:t>
      </w:r>
    </w:p>
    <w:bookmarkEnd w:id="123"/>
    <w:p w14:paraId="3D3E23F7" w14:textId="77777777" w:rsidR="003240C3" w:rsidRPr="00072ACC" w:rsidRDefault="003240C3" w:rsidP="00072ACC">
      <w:pPr>
        <w:pStyle w:val="BodyText"/>
        <w:jc w:val="center"/>
        <w:rPr>
          <w:i/>
          <w:iCs/>
          <w:lang w:eastAsia="en-US" w:bidi="ar-SA"/>
        </w:rPr>
      </w:pPr>
    </w:p>
    <w:bookmarkEnd w:id="107"/>
    <w:p w14:paraId="1A183BEC" w14:textId="6B4A9ACE" w:rsidR="000C3500" w:rsidRDefault="007D72A8">
      <w:pPr>
        <w:pStyle w:val="Schedule1L1"/>
        <w:rPr>
          <w:rFonts w:cs="Times New Roman"/>
        </w:rPr>
      </w:pPr>
      <w:r>
        <w:rPr>
          <w:rFonts w:cs="Times New Roman"/>
        </w:rPr>
        <w:br/>
      </w:r>
      <w:bookmarkStart w:id="127" w:name="_Toc341451401"/>
      <w:bookmarkStart w:id="128" w:name="_Toc341451544"/>
      <w:bookmarkStart w:id="129" w:name="_Ref443480960"/>
      <w:bookmarkStart w:id="130" w:name="_Ref443568932"/>
      <w:bookmarkStart w:id="131" w:name="_Ref445287937"/>
      <w:bookmarkStart w:id="132" w:name="_Ref445287954"/>
      <w:bookmarkStart w:id="133" w:name="_Ref445288059"/>
      <w:bookmarkStart w:id="134" w:name="_Ref445288188"/>
      <w:bookmarkStart w:id="135" w:name="_Toc14867076"/>
      <w:bookmarkStart w:id="136" w:name="_Toc151368224"/>
      <w:bookmarkStart w:id="137" w:name="_Toc208393138"/>
      <w:r>
        <w:rPr>
          <w:rFonts w:cs="Times New Roman"/>
        </w:rPr>
        <w:t>Provisions for Meetings of Noteholders</w:t>
      </w:r>
      <w:bookmarkEnd w:id="127"/>
      <w:bookmarkEnd w:id="128"/>
      <w:bookmarkEnd w:id="129"/>
      <w:bookmarkEnd w:id="130"/>
      <w:bookmarkEnd w:id="131"/>
      <w:bookmarkEnd w:id="132"/>
      <w:bookmarkEnd w:id="133"/>
      <w:bookmarkEnd w:id="134"/>
      <w:bookmarkEnd w:id="135"/>
      <w:bookmarkEnd w:id="136"/>
      <w:bookmarkEnd w:id="137"/>
      <w:r w:rsidR="009F28B8">
        <w:rPr>
          <w:rFonts w:cs="Times New Roman"/>
        </w:rPr>
        <w:t xml:space="preserve"> </w:t>
      </w:r>
    </w:p>
    <w:p w14:paraId="2EBF9A70" w14:textId="673D741B" w:rsidR="000C3500" w:rsidRDefault="007D72A8">
      <w:pPr>
        <w:pStyle w:val="Schedule1L3"/>
        <w:keepNext/>
        <w:rPr>
          <w:rFonts w:cs="Times New Roman"/>
          <w:b/>
          <w:bCs/>
        </w:rPr>
      </w:pPr>
      <w:r>
        <w:rPr>
          <w:rFonts w:cs="Times New Roman"/>
          <w:b/>
          <w:bCs/>
        </w:rPr>
        <w:t>Definitions</w:t>
      </w:r>
    </w:p>
    <w:p w14:paraId="07947C07" w14:textId="77777777" w:rsidR="000C3500" w:rsidRDefault="007D72A8">
      <w:pPr>
        <w:pStyle w:val="BodyText1"/>
        <w:keepNext/>
        <w:rPr>
          <w:rFonts w:cs="Times New Roman"/>
        </w:rPr>
      </w:pPr>
      <w:r>
        <w:rPr>
          <w:rFonts w:cs="Times New Roman"/>
        </w:rPr>
        <w:t>In this Trust Deed and the Conditions, the following expressions have the following meanings:</w:t>
      </w:r>
    </w:p>
    <w:p w14:paraId="6666DB01" w14:textId="2623699A" w:rsidR="000C3500" w:rsidRDefault="007D72A8">
      <w:pPr>
        <w:pStyle w:val="Schedule1L4"/>
        <w:keepNext/>
        <w:rPr>
          <w:rFonts w:cs="Times New Roman"/>
        </w:rPr>
      </w:pPr>
      <w:r>
        <w:rPr>
          <w:rFonts w:cs="Times New Roman"/>
        </w:rPr>
        <w:t xml:space="preserve">In relation to </w:t>
      </w:r>
      <w:r w:rsidR="00C31A0C">
        <w:rPr>
          <w:rFonts w:cs="Times New Roman"/>
        </w:rPr>
        <w:t xml:space="preserve">all </w:t>
      </w:r>
      <w:r>
        <w:rPr>
          <w:rFonts w:cs="Times New Roman"/>
        </w:rPr>
        <w:t xml:space="preserve">Meetings of </w:t>
      </w:r>
      <w:r w:rsidR="00C31A0C">
        <w:rPr>
          <w:rFonts w:cs="Times New Roman"/>
        </w:rPr>
        <w:t>Note</w:t>
      </w:r>
      <w:r>
        <w:rPr>
          <w:rFonts w:cs="Times New Roman"/>
        </w:rPr>
        <w:t>holders:</w:t>
      </w:r>
    </w:p>
    <w:p w14:paraId="12EC93A0" w14:textId="77777777" w:rsidR="000C3500" w:rsidRDefault="007D72A8">
      <w:pPr>
        <w:pStyle w:val="DefinitionsL1"/>
        <w:tabs>
          <w:tab w:val="num" w:pos="720"/>
        </w:tabs>
        <w:rPr>
          <w:rFonts w:cs="Times New Roman"/>
        </w:rPr>
      </w:pPr>
      <w:r>
        <w:rPr>
          <w:rFonts w:cs="Times New Roman"/>
        </w:rPr>
        <w:t>"</w:t>
      </w:r>
      <w:r w:rsidR="00C05BC8">
        <w:rPr>
          <w:rFonts w:cs="Times New Roman"/>
          <w:b/>
        </w:rPr>
        <w:t>Chairperson</w:t>
      </w:r>
      <w:r>
        <w:rPr>
          <w:rFonts w:cs="Times New Roman"/>
        </w:rPr>
        <w:t>" means, in relation to any Meeting, the individual who takes the chair in accordance with paragraph 8 (</w:t>
      </w:r>
      <w:r w:rsidR="00C05BC8">
        <w:rPr>
          <w:rFonts w:cs="Times New Roman"/>
          <w:i/>
        </w:rPr>
        <w:t>Chairperson</w:t>
      </w:r>
      <w:r>
        <w:rPr>
          <w:rFonts w:cs="Times New Roman"/>
        </w:rPr>
        <w:t>);</w:t>
      </w:r>
    </w:p>
    <w:p w14:paraId="18E827EF" w14:textId="594BEC33" w:rsidR="000C3500" w:rsidRDefault="007D72A8">
      <w:pPr>
        <w:pStyle w:val="DefinitionsL1"/>
        <w:tabs>
          <w:tab w:val="num" w:pos="720"/>
        </w:tabs>
        <w:rPr>
          <w:rFonts w:cs="Times New Roman"/>
          <w:bCs/>
        </w:rPr>
      </w:pPr>
      <w:r>
        <w:rPr>
          <w:rFonts w:cs="Times New Roman"/>
        </w:rPr>
        <w:t>"</w:t>
      </w:r>
      <w:r>
        <w:rPr>
          <w:rFonts w:cs="Times New Roman"/>
          <w:b/>
        </w:rPr>
        <w:t>Extraordinary Resolution</w:t>
      </w:r>
      <w:r>
        <w:rPr>
          <w:rFonts w:cs="Times New Roman"/>
        </w:rPr>
        <w:t>" means a resolution passed at a Meeting duly convened and held in accordance with this Schedule by a majority of not less than [</w:t>
      </w:r>
      <w:r w:rsidR="00DE6B14">
        <w:rPr>
          <w:rFonts w:cs="Times New Roman"/>
        </w:rPr>
        <w:t>three quarters</w:t>
      </w:r>
      <w:r>
        <w:rPr>
          <w:rFonts w:cs="Times New Roman"/>
        </w:rPr>
        <w:t>]</w:t>
      </w:r>
      <w:r>
        <w:rPr>
          <w:rFonts w:cs="Times New Roman"/>
          <w:b/>
        </w:rPr>
        <w:t xml:space="preserve"> </w:t>
      </w:r>
      <w:r w:rsidRPr="00745C73">
        <w:rPr>
          <w:rFonts w:cs="Times New Roman"/>
          <w:bCs/>
        </w:rPr>
        <w:t>of the votes cast</w:t>
      </w:r>
      <w:r>
        <w:rPr>
          <w:rFonts w:cs="Times New Roman"/>
          <w:bCs/>
        </w:rPr>
        <w:t>;</w:t>
      </w:r>
    </w:p>
    <w:p w14:paraId="1D50C841" w14:textId="77777777" w:rsidR="000C3500" w:rsidRDefault="007D72A8">
      <w:pPr>
        <w:pStyle w:val="DefinitionsL1"/>
        <w:tabs>
          <w:tab w:val="num" w:pos="720"/>
        </w:tabs>
        <w:rPr>
          <w:rFonts w:cs="Times New Roman"/>
        </w:rPr>
      </w:pPr>
      <w:r>
        <w:rPr>
          <w:rFonts w:cs="Times New Roman"/>
        </w:rPr>
        <w:t>"</w:t>
      </w:r>
      <w:r>
        <w:rPr>
          <w:rFonts w:cs="Times New Roman"/>
          <w:b/>
        </w:rPr>
        <w:t>Meeting</w:t>
      </w:r>
      <w:r>
        <w:rPr>
          <w:rFonts w:cs="Times New Roman"/>
        </w:rPr>
        <w:t>" means a meeting of Noteholders (whether originally convened or resumed following an adjournment);</w:t>
      </w:r>
    </w:p>
    <w:p w14:paraId="3F1F2394" w14:textId="77777777" w:rsidR="000C3500" w:rsidRDefault="007D72A8">
      <w:pPr>
        <w:pStyle w:val="DefinitionsL1"/>
        <w:keepNext/>
        <w:tabs>
          <w:tab w:val="num" w:pos="720"/>
        </w:tabs>
        <w:rPr>
          <w:rFonts w:cs="Times New Roman"/>
        </w:rPr>
      </w:pPr>
      <w:r>
        <w:rPr>
          <w:rFonts w:cs="Times New Roman"/>
        </w:rPr>
        <w:t>"</w:t>
      </w:r>
      <w:r>
        <w:rPr>
          <w:rFonts w:cs="Times New Roman"/>
          <w:b/>
        </w:rPr>
        <w:t>Relevant Fraction</w:t>
      </w:r>
      <w:r>
        <w:rPr>
          <w:rFonts w:cs="Times New Roman"/>
        </w:rPr>
        <w:t>" means:</w:t>
      </w:r>
    </w:p>
    <w:p w14:paraId="28A4C6EC" w14:textId="3796F078" w:rsidR="000C3500" w:rsidRDefault="007D72A8">
      <w:pPr>
        <w:pStyle w:val="DefinitionsL2"/>
        <w:rPr>
          <w:rFonts w:cs="Times New Roman"/>
          <w:bCs/>
        </w:rPr>
      </w:pPr>
      <w:r>
        <w:rPr>
          <w:rFonts w:cs="Times New Roman"/>
        </w:rPr>
        <w:t>for all business other than voting on an Extraordinary Resolution, [</w:t>
      </w:r>
      <w:r w:rsidR="00C31A0C">
        <w:rPr>
          <w:rFonts w:cs="Times New Roman"/>
        </w:rPr>
        <w:t>•</w:t>
      </w:r>
      <w:r>
        <w:rPr>
          <w:rFonts w:cs="Times New Roman"/>
        </w:rPr>
        <w:t>]</w:t>
      </w:r>
      <w:r>
        <w:rPr>
          <w:rFonts w:cs="Times New Roman"/>
          <w:bCs/>
        </w:rPr>
        <w:t>;</w:t>
      </w:r>
    </w:p>
    <w:p w14:paraId="547023A0" w14:textId="3493F5EC" w:rsidR="000C3500" w:rsidRDefault="007D72A8">
      <w:pPr>
        <w:pStyle w:val="DefinitionsL2"/>
        <w:rPr>
          <w:rFonts w:cs="Times New Roman"/>
        </w:rPr>
      </w:pPr>
      <w:r>
        <w:rPr>
          <w:rFonts w:cs="Times New Roman"/>
        </w:rPr>
        <w:t>for voting on any Extraordinary Resolution other than one relating to a Reserved Matter, [</w:t>
      </w:r>
      <w:r w:rsidR="00C31A0C">
        <w:rPr>
          <w:rFonts w:cs="Times New Roman"/>
        </w:rPr>
        <w:t>•</w:t>
      </w:r>
      <w:r>
        <w:rPr>
          <w:rFonts w:cs="Times New Roman"/>
        </w:rPr>
        <w:t>]; and</w:t>
      </w:r>
    </w:p>
    <w:p w14:paraId="6D138D6F" w14:textId="2B4E3FC5" w:rsidR="000C3500" w:rsidRDefault="007D72A8">
      <w:pPr>
        <w:pStyle w:val="DefinitionsL2"/>
        <w:rPr>
          <w:rFonts w:cs="Times New Roman"/>
        </w:rPr>
      </w:pPr>
      <w:r>
        <w:rPr>
          <w:rFonts w:cs="Times New Roman"/>
        </w:rPr>
        <w:t>for voting on any Extraordinary Resolution relating to a Reserved Matter, [</w:t>
      </w:r>
      <w:r w:rsidR="00C31A0C">
        <w:rPr>
          <w:rFonts w:cs="Times New Roman"/>
        </w:rPr>
        <w:t>•</w:t>
      </w:r>
      <w:r>
        <w:rPr>
          <w:rFonts w:cs="Times New Roman"/>
        </w:rPr>
        <w:t>];</w:t>
      </w:r>
    </w:p>
    <w:p w14:paraId="2225D323" w14:textId="77777777" w:rsidR="000C3500" w:rsidRDefault="007D72A8">
      <w:pPr>
        <w:pStyle w:val="DefinitionsL1"/>
        <w:keepNext/>
        <w:tabs>
          <w:tab w:val="num" w:pos="720"/>
        </w:tabs>
        <w:rPr>
          <w:rFonts w:cs="Times New Roman"/>
        </w:rPr>
      </w:pPr>
      <w:r>
        <w:rPr>
          <w:rFonts w:cs="Times New Roman"/>
          <w:i/>
        </w:rPr>
        <w:t>provided, however, that</w:t>
      </w:r>
      <w:r>
        <w:rPr>
          <w:rFonts w:cs="Times New Roman"/>
        </w:rPr>
        <w:t>, in the case of a Meeting which has resumed after adjournment for want of a quorum, it means:</w:t>
      </w:r>
    </w:p>
    <w:p w14:paraId="2021AA47" w14:textId="7D0F21A9" w:rsidR="000C3500" w:rsidRDefault="007D72A8">
      <w:pPr>
        <w:pStyle w:val="DefinitionsL3"/>
        <w:rPr>
          <w:rFonts w:cs="Times New Roman"/>
        </w:rPr>
      </w:pPr>
      <w:r>
        <w:rPr>
          <w:rFonts w:cs="Times New Roman"/>
        </w:rPr>
        <w:t>for all business other than voting on an Extraordinary Resolution relating to a Reserved Matter, [</w:t>
      </w:r>
      <w:r w:rsidR="006E555C">
        <w:rPr>
          <w:rFonts w:cs="Times New Roman"/>
        </w:rPr>
        <w:t>•</w:t>
      </w:r>
      <w:r>
        <w:rPr>
          <w:rFonts w:cs="Times New Roman"/>
        </w:rPr>
        <w:t>]; and</w:t>
      </w:r>
    </w:p>
    <w:p w14:paraId="468E20FC" w14:textId="50B74682" w:rsidR="000C3500" w:rsidRDefault="007D72A8">
      <w:pPr>
        <w:pStyle w:val="DefinitionsL3"/>
        <w:rPr>
          <w:rFonts w:cs="Times New Roman"/>
        </w:rPr>
      </w:pPr>
      <w:r>
        <w:rPr>
          <w:rFonts w:cs="Times New Roman"/>
        </w:rPr>
        <w:t>for voting on any Extraordinary Resolution relating to a Reserved Matter, [</w:t>
      </w:r>
      <w:r w:rsidR="00745C73">
        <w:rPr>
          <w:rFonts w:cs="Times New Roman"/>
        </w:rPr>
        <w:t>•</w:t>
      </w:r>
      <w:r>
        <w:rPr>
          <w:rFonts w:cs="Times New Roman"/>
        </w:rPr>
        <w:t>];</w:t>
      </w:r>
    </w:p>
    <w:p w14:paraId="5594506B" w14:textId="44AC010C" w:rsidR="000C3500" w:rsidRDefault="007D72A8">
      <w:pPr>
        <w:pStyle w:val="DefinitionsL1"/>
        <w:keepNext/>
        <w:tabs>
          <w:tab w:val="num" w:pos="720"/>
        </w:tabs>
        <w:rPr>
          <w:rFonts w:cs="Times New Roman"/>
        </w:rPr>
      </w:pPr>
      <w:r>
        <w:rPr>
          <w:rFonts w:cs="Times New Roman"/>
        </w:rPr>
        <w:t>"</w:t>
      </w:r>
      <w:r>
        <w:rPr>
          <w:rFonts w:cs="Times New Roman"/>
          <w:b/>
        </w:rPr>
        <w:t>Reserved Matter</w:t>
      </w:r>
      <w:r>
        <w:rPr>
          <w:rFonts w:cs="Times New Roman"/>
        </w:rPr>
        <w:t>" means any proposal:</w:t>
      </w:r>
    </w:p>
    <w:p w14:paraId="266DDFE5" w14:textId="51B215E7" w:rsidR="000C3500" w:rsidRDefault="00C31A0C" w:rsidP="006253D4">
      <w:pPr>
        <w:pStyle w:val="DefinitionsL2"/>
        <w:numPr>
          <w:ilvl w:val="0"/>
          <w:numId w:val="0"/>
        </w:numPr>
        <w:ind w:left="720"/>
        <w:rPr>
          <w:rFonts w:cs="Times New Roman"/>
        </w:rPr>
      </w:pPr>
      <w:bookmarkStart w:id="138" w:name="_Hlk207302495"/>
      <w:r>
        <w:rPr>
          <w:rFonts w:cs="Times New Roman"/>
        </w:rPr>
        <w:t>[</w:t>
      </w:r>
      <w:r w:rsidRPr="006253D4">
        <w:rPr>
          <w:rFonts w:cs="Times New Roman"/>
          <w:i/>
          <w:iCs/>
        </w:rPr>
        <w:t>to be inserted</w:t>
      </w:r>
      <w:r>
        <w:rPr>
          <w:rFonts w:cs="Times New Roman"/>
        </w:rPr>
        <w:t xml:space="preserve">] </w:t>
      </w:r>
    </w:p>
    <w:bookmarkEnd w:id="138"/>
    <w:p w14:paraId="60331E25" w14:textId="16A0DA7A" w:rsidR="000C3500" w:rsidRDefault="007D72A8">
      <w:pPr>
        <w:pStyle w:val="DefinitionsL1"/>
        <w:tabs>
          <w:tab w:val="num" w:pos="720"/>
        </w:tabs>
        <w:rPr>
          <w:rFonts w:cs="Times New Roman"/>
        </w:rPr>
      </w:pPr>
      <w:r>
        <w:rPr>
          <w:rFonts w:cs="Times New Roman"/>
        </w:rPr>
        <w:t>"</w:t>
      </w:r>
      <w:r>
        <w:rPr>
          <w:rFonts w:cs="Times New Roman"/>
          <w:b/>
        </w:rPr>
        <w:t>Written Resolution</w:t>
      </w:r>
      <w:r>
        <w:rPr>
          <w:rFonts w:cs="Times New Roman"/>
        </w:rPr>
        <w:t>" means a resolution in writing signed by or on behalf of holders of Notes, who for the time being are entitled to receive notice of a Meeting in accordance with the provisions of this Schedule, holding not less than [</w:t>
      </w:r>
      <w:r w:rsidR="00DE6B14">
        <w:rPr>
          <w:rFonts w:cs="Times New Roman"/>
        </w:rPr>
        <w:t>75</w:t>
      </w:r>
      <w:r>
        <w:rPr>
          <w:rFonts w:cs="Times New Roman"/>
        </w:rPr>
        <w:t xml:space="preserve">] per cent. in </w:t>
      </w:r>
      <w:r w:rsidR="00B0283B">
        <w:rPr>
          <w:rFonts w:cs="Times New Roman"/>
        </w:rPr>
        <w:t>principal</w:t>
      </w:r>
      <w:r>
        <w:rPr>
          <w:rFonts w:cs="Times New Roman"/>
        </w:rPr>
        <w:t xml:space="preserve"> amount of the Notes </w:t>
      </w:r>
      <w:r w:rsidR="00C31A0C">
        <w:rPr>
          <w:rFonts w:cs="Times New Roman"/>
        </w:rPr>
        <w:t xml:space="preserve">for the time being </w:t>
      </w:r>
      <w:r>
        <w:rPr>
          <w:rFonts w:cs="Times New Roman"/>
        </w:rPr>
        <w:t>outstanding, whether contained in one document or several documents in the same form, each signed by or on behalf of one or more such holders of the Notes;</w:t>
      </w:r>
    </w:p>
    <w:p w14:paraId="241855FF" w14:textId="6D0EF0DE" w:rsidR="000C3500" w:rsidRPr="006E555C" w:rsidRDefault="007D72A8" w:rsidP="000D1E7E">
      <w:pPr>
        <w:pStyle w:val="DefinitionsL1"/>
        <w:tabs>
          <w:tab w:val="num" w:pos="720"/>
        </w:tabs>
        <w:rPr>
          <w:rFonts w:cs="Times New Roman"/>
        </w:rPr>
      </w:pPr>
      <w:r w:rsidRPr="006E555C">
        <w:rPr>
          <w:rFonts w:cs="Times New Roman"/>
        </w:rPr>
        <w:t>"</w:t>
      </w:r>
      <w:r w:rsidRPr="006E555C">
        <w:rPr>
          <w:rFonts w:cs="Times New Roman"/>
          <w:b/>
        </w:rPr>
        <w:t>24 hours</w:t>
      </w:r>
      <w:r w:rsidRPr="006E555C">
        <w:rPr>
          <w:rFonts w:cs="Times New Roman"/>
        </w:rPr>
        <w:t xml:space="preserve">" </w:t>
      </w:r>
      <w:r w:rsidR="006E555C" w:rsidRPr="006E555C">
        <w:rPr>
          <w:rFonts w:cs="Times New Roman"/>
        </w:rPr>
        <w:t>means a period of 24 hours including all or part of a day upon which banks are open for business in the places where the relevant Meeting is to be held and in respect of a Meeting of Holders of Bearer Notes or (prior to the creation of a Conversion Register) a Series of Dematerialised Notes, each of the places where the Paying Agents have their Specified Offices and in respect of a Meeting of Holders of Registered Notes or (following the creation of a Conversion Register) a Series of Dematerialised Notes, the place where the Registrar or (as applicable) the Conversion Registrar has its Specified Office (disregarding for this purpose the day upon which such Meeting is to be held) and such period shall be extended by one period or, to the extent necessary, more periods of 24 hours until there is included as aforesaid all or part of a day upon which banks are open for business as aforesaid; and</w:t>
      </w:r>
    </w:p>
    <w:p w14:paraId="54A7E855" w14:textId="77777777" w:rsidR="000C3500" w:rsidRDefault="007D72A8">
      <w:pPr>
        <w:pStyle w:val="DefinitionsL1"/>
        <w:tabs>
          <w:tab w:val="num" w:pos="720"/>
        </w:tabs>
        <w:rPr>
          <w:rFonts w:cs="Times New Roman"/>
        </w:rPr>
      </w:pPr>
      <w:r>
        <w:rPr>
          <w:rFonts w:cs="Times New Roman"/>
        </w:rPr>
        <w:t>"</w:t>
      </w:r>
      <w:r>
        <w:rPr>
          <w:rFonts w:cs="Times New Roman"/>
          <w:b/>
        </w:rPr>
        <w:t>48 hours</w:t>
      </w:r>
      <w:r>
        <w:rPr>
          <w:rFonts w:cs="Times New Roman"/>
        </w:rPr>
        <w:t>" means 2 consecutive periods of 24 hours.</w:t>
      </w:r>
    </w:p>
    <w:p w14:paraId="4888F6C5" w14:textId="77777777" w:rsidR="000C3500" w:rsidRDefault="007D72A8">
      <w:pPr>
        <w:pStyle w:val="Schedule1L4"/>
        <w:keepNext/>
        <w:rPr>
          <w:rFonts w:cs="Times New Roman"/>
        </w:rPr>
      </w:pPr>
      <w:r>
        <w:rPr>
          <w:rFonts w:cs="Times New Roman"/>
        </w:rPr>
        <w:t>In relation to Meetings of holders of Bearer Notes only:</w:t>
      </w:r>
    </w:p>
    <w:p w14:paraId="496FC100" w14:textId="77777777" w:rsidR="000C3500" w:rsidRDefault="007D72A8">
      <w:pPr>
        <w:pStyle w:val="DefinitionsL1"/>
        <w:keepNext/>
        <w:tabs>
          <w:tab w:val="num" w:pos="720"/>
        </w:tabs>
        <w:rPr>
          <w:rFonts w:cs="Times New Roman"/>
        </w:rPr>
      </w:pPr>
      <w:r>
        <w:rPr>
          <w:rFonts w:cs="Times New Roman"/>
        </w:rPr>
        <w:t>"</w:t>
      </w:r>
      <w:r>
        <w:rPr>
          <w:rFonts w:cs="Times New Roman"/>
          <w:b/>
        </w:rPr>
        <w:t>Block Voting Instruction</w:t>
      </w:r>
      <w:r>
        <w:rPr>
          <w:rFonts w:cs="Times New Roman"/>
        </w:rPr>
        <w:t>" means, in relation to any Meeting, a document in the English language issued by a Paying Agent:</w:t>
      </w:r>
    </w:p>
    <w:p w14:paraId="5F4C0A3E" w14:textId="77777777" w:rsidR="000C3500" w:rsidRDefault="007D72A8">
      <w:pPr>
        <w:pStyle w:val="DefinitionsL2"/>
        <w:rPr>
          <w:rFonts w:cs="Times New Roman"/>
        </w:rPr>
      </w:pPr>
      <w:r>
        <w:rPr>
          <w:rFonts w:cs="Times New Roman"/>
        </w:rPr>
        <w:t>certifying that the Deposited Notes have been deposited with such Paying Agent (or to its order at a bank or other depositary) or blocked in an account with a clearing system and will not be released until the earlier of:</w:t>
      </w:r>
    </w:p>
    <w:p w14:paraId="0331E649" w14:textId="77777777" w:rsidR="000C3500" w:rsidRDefault="007D72A8">
      <w:pPr>
        <w:pStyle w:val="DefinitionsL3"/>
        <w:rPr>
          <w:rFonts w:cs="Times New Roman"/>
        </w:rPr>
      </w:pPr>
      <w:r>
        <w:rPr>
          <w:rFonts w:cs="Times New Roman"/>
        </w:rPr>
        <w:t>the conclusion of the Meeting; and</w:t>
      </w:r>
    </w:p>
    <w:p w14:paraId="2C5C385E" w14:textId="77777777" w:rsidR="000C3500" w:rsidRDefault="007D72A8">
      <w:pPr>
        <w:pStyle w:val="DefinitionsL3"/>
        <w:rPr>
          <w:rFonts w:cs="Times New Roman"/>
        </w:rPr>
      </w:pPr>
      <w:r>
        <w:rPr>
          <w:rFonts w:cs="Times New Roman"/>
        </w:rPr>
        <w:t>the surrender to such Paying Agent, not less than 48 hours before the time fixed for the Meeting (or, if the Meeting has been adjourned, the time fixed for its resumption), of the receipt for the Deposited Notes and notification thereof by such Paying Agent to the Issuer and the Trustee; and</w:t>
      </w:r>
    </w:p>
    <w:p w14:paraId="68EB2A51" w14:textId="77777777" w:rsidR="000C3500" w:rsidRDefault="007D72A8">
      <w:pPr>
        <w:pStyle w:val="DefinitionsL2"/>
        <w:rPr>
          <w:rFonts w:cs="Times New Roman"/>
        </w:rPr>
      </w:pPr>
      <w:r>
        <w:rPr>
          <w:rFonts w:cs="Times New Roman"/>
        </w:rPr>
        <w:t>certifying that the depositor of each Deposited Note or a duly authorised person on its behalf has instructed the relevant Paying Agent that the votes attributable to such Deposited Note are to be cast in a particular way on each resolution to be put to the Meeting and that, during the period of 48 hours before the time fixed for the Meeting, such instructions may not be amended or revoked;</w:t>
      </w:r>
    </w:p>
    <w:p w14:paraId="20C350CD" w14:textId="77777777" w:rsidR="000C3500" w:rsidRDefault="007D72A8">
      <w:pPr>
        <w:pStyle w:val="DefinitionsL2"/>
        <w:rPr>
          <w:rFonts w:cs="Times New Roman"/>
        </w:rPr>
      </w:pPr>
      <w:r>
        <w:rPr>
          <w:rFonts w:cs="Times New Roman"/>
        </w:rPr>
        <w:t>listing the total number and (if in definitive form) the certificate numbers of the Deposited Notes, distinguishing for each resolution between those in respect of which instructions have been given to vote for, or against, the resolution; and</w:t>
      </w:r>
    </w:p>
    <w:p w14:paraId="7FFF871C" w14:textId="77777777" w:rsidR="000C3500" w:rsidRDefault="007D72A8">
      <w:pPr>
        <w:pStyle w:val="DefinitionsL2"/>
        <w:rPr>
          <w:rFonts w:cs="Times New Roman"/>
        </w:rPr>
      </w:pPr>
      <w:r>
        <w:rPr>
          <w:rFonts w:cs="Times New Roman"/>
        </w:rPr>
        <w:t>authorising a named individual or individuals to vote in respect of the Deposited Notes in accordance with such instructions;</w:t>
      </w:r>
    </w:p>
    <w:p w14:paraId="08EF37AF" w14:textId="77777777" w:rsidR="000C3500" w:rsidRDefault="007D72A8">
      <w:pPr>
        <w:pStyle w:val="DefinitionsL1"/>
        <w:tabs>
          <w:tab w:val="num" w:pos="720"/>
        </w:tabs>
        <w:rPr>
          <w:rFonts w:cs="Times New Roman"/>
        </w:rPr>
      </w:pPr>
      <w:r>
        <w:rPr>
          <w:rFonts w:cs="Times New Roman"/>
        </w:rPr>
        <w:t>"</w:t>
      </w:r>
      <w:r>
        <w:rPr>
          <w:rFonts w:cs="Times New Roman"/>
          <w:b/>
        </w:rPr>
        <w:t>Deposited Notes</w:t>
      </w:r>
      <w:r>
        <w:rPr>
          <w:rFonts w:cs="Times New Roman"/>
        </w:rPr>
        <w:t>" means certain specified Bearer Notes which have been deposited with a Paying Agent (or to its order at a bank or other depositary) or blocked in an account with a clearing system, for the purposes of the issuance of a Block Voting Instruction or a Voting Certificate;</w:t>
      </w:r>
    </w:p>
    <w:p w14:paraId="5C37E773" w14:textId="77777777" w:rsidR="000C3500" w:rsidRDefault="007D72A8">
      <w:pPr>
        <w:pStyle w:val="DefinitionsL1"/>
        <w:keepNext/>
        <w:tabs>
          <w:tab w:val="num" w:pos="720"/>
        </w:tabs>
        <w:rPr>
          <w:rFonts w:cs="Times New Roman"/>
        </w:rPr>
      </w:pPr>
      <w:r>
        <w:rPr>
          <w:rFonts w:cs="Times New Roman"/>
        </w:rPr>
        <w:t>"</w:t>
      </w:r>
      <w:r>
        <w:rPr>
          <w:rFonts w:cs="Times New Roman"/>
          <w:b/>
        </w:rPr>
        <w:t>Proxy</w:t>
      </w:r>
      <w:r>
        <w:rPr>
          <w:rFonts w:cs="Times New Roman"/>
        </w:rPr>
        <w:t>", in the case of Bearer Notes means, in relation to any Meeting, a person appointed to vote under a Block Voting Instruction other than:</w:t>
      </w:r>
    </w:p>
    <w:p w14:paraId="67B70D6D" w14:textId="77777777" w:rsidR="000C3500" w:rsidRDefault="007D72A8">
      <w:pPr>
        <w:pStyle w:val="DefinitionsL2"/>
        <w:rPr>
          <w:rFonts w:cs="Times New Roman"/>
        </w:rPr>
      </w:pPr>
      <w:r>
        <w:rPr>
          <w:rFonts w:cs="Times New Roman"/>
        </w:rPr>
        <w:t>any such person whose appointment has been revoked and in relation to whom the relevant Paying Agent has been notified in writing of such revocation by the time which is 48 hours before the time fixed for such Meeting; and</w:t>
      </w:r>
    </w:p>
    <w:p w14:paraId="748B08F4" w14:textId="77777777" w:rsidR="000C3500" w:rsidRDefault="007D72A8">
      <w:pPr>
        <w:pStyle w:val="DefinitionsL2"/>
        <w:rPr>
          <w:rFonts w:cs="Times New Roman"/>
        </w:rPr>
      </w:pPr>
      <w:r>
        <w:rPr>
          <w:rFonts w:cs="Times New Roman"/>
        </w:rPr>
        <w:t>any such person appointed to vote at a Meeting which has been adjourned for want of a quorum and who has not been re</w:t>
      </w:r>
      <w:r>
        <w:rPr>
          <w:rFonts w:cs="Times New Roman"/>
        </w:rPr>
        <w:noBreakHyphen/>
        <w:t>appointed to vote at the Meeting when it is resumed;</w:t>
      </w:r>
    </w:p>
    <w:p w14:paraId="14E36A3C" w14:textId="77777777" w:rsidR="000C3500" w:rsidRDefault="007D72A8">
      <w:pPr>
        <w:pStyle w:val="DefinitionsL1"/>
        <w:tabs>
          <w:tab w:val="num" w:pos="720"/>
        </w:tabs>
        <w:rPr>
          <w:rFonts w:cs="Times New Roman"/>
        </w:rPr>
      </w:pPr>
      <w:r>
        <w:rPr>
          <w:rFonts w:cs="Times New Roman"/>
        </w:rPr>
        <w:t>"</w:t>
      </w:r>
      <w:r>
        <w:rPr>
          <w:rFonts w:cs="Times New Roman"/>
          <w:b/>
        </w:rPr>
        <w:t>Voter</w:t>
      </w:r>
      <w:r>
        <w:rPr>
          <w:rFonts w:cs="Times New Roman"/>
        </w:rPr>
        <w:t>" means, in relation to any Meeting, the bearer of a Voting Certificate, Proxy or the bearer of a Definitive Note who produces such Definitive Note at the Meeting;</w:t>
      </w:r>
    </w:p>
    <w:p w14:paraId="736F415B" w14:textId="77777777" w:rsidR="000C3500" w:rsidRDefault="007D72A8">
      <w:pPr>
        <w:pStyle w:val="DefinitionsL1"/>
        <w:keepNext/>
        <w:tabs>
          <w:tab w:val="num" w:pos="720"/>
        </w:tabs>
        <w:rPr>
          <w:rFonts w:cs="Times New Roman"/>
        </w:rPr>
      </w:pPr>
      <w:r>
        <w:rPr>
          <w:rFonts w:cs="Times New Roman"/>
        </w:rPr>
        <w:t>"</w:t>
      </w:r>
      <w:r>
        <w:rPr>
          <w:rFonts w:cs="Times New Roman"/>
          <w:b/>
        </w:rPr>
        <w:t>Voting Certificate</w:t>
      </w:r>
      <w:r>
        <w:rPr>
          <w:rFonts w:cs="Times New Roman"/>
        </w:rPr>
        <w:t>" means, in relation to any Meeting, a certificate in the English language issued by a Paying Agent and dated in which it is stated:</w:t>
      </w:r>
    </w:p>
    <w:p w14:paraId="0E2B3DCB" w14:textId="77777777" w:rsidR="000C3500" w:rsidRDefault="007D72A8">
      <w:pPr>
        <w:pStyle w:val="DefinitionsL2"/>
        <w:rPr>
          <w:rFonts w:cs="Times New Roman"/>
        </w:rPr>
      </w:pPr>
      <w:r>
        <w:rPr>
          <w:rFonts w:cs="Times New Roman"/>
        </w:rPr>
        <w:t>that the Deposited Notes have been deposited with such Paying Agent (or to its order at a bank or other depositary) or blocked in an account with a clearing system and will not be released until the earlier of:</w:t>
      </w:r>
    </w:p>
    <w:p w14:paraId="2BEE406E" w14:textId="77777777" w:rsidR="000C3500" w:rsidRDefault="007D72A8">
      <w:pPr>
        <w:pStyle w:val="DefinitionsL3"/>
        <w:rPr>
          <w:rFonts w:cs="Times New Roman"/>
        </w:rPr>
      </w:pPr>
      <w:r>
        <w:rPr>
          <w:rFonts w:cs="Times New Roman"/>
        </w:rPr>
        <w:t>the conclusion of the Meeting; and</w:t>
      </w:r>
    </w:p>
    <w:p w14:paraId="6E2A91D4" w14:textId="77777777" w:rsidR="000C3500" w:rsidRDefault="007D72A8">
      <w:pPr>
        <w:pStyle w:val="DefinitionsL3"/>
        <w:rPr>
          <w:rFonts w:cs="Times New Roman"/>
        </w:rPr>
      </w:pPr>
      <w:r>
        <w:rPr>
          <w:rFonts w:cs="Times New Roman"/>
        </w:rPr>
        <w:t>the surrender of such certificate to such Paying Agent; and</w:t>
      </w:r>
    </w:p>
    <w:p w14:paraId="722951FF" w14:textId="77777777" w:rsidR="000C3500" w:rsidRDefault="007D72A8">
      <w:pPr>
        <w:pStyle w:val="DefinitionsL2"/>
        <w:rPr>
          <w:rFonts w:cs="Times New Roman"/>
        </w:rPr>
      </w:pPr>
      <w:r>
        <w:rPr>
          <w:rFonts w:cs="Times New Roman"/>
        </w:rPr>
        <w:t>that the bearer of such certificate is entitled to attend and vote at the Meeting in respect of the Deposited Notes;</w:t>
      </w:r>
    </w:p>
    <w:p w14:paraId="363B97B4" w14:textId="77777777" w:rsidR="000C3500" w:rsidRDefault="007D72A8">
      <w:pPr>
        <w:pStyle w:val="Schedule1L4"/>
        <w:keepNext/>
        <w:rPr>
          <w:rFonts w:cs="Times New Roman"/>
        </w:rPr>
      </w:pPr>
      <w:bookmarkStart w:id="139" w:name="_Hlk207278937"/>
      <w:r>
        <w:rPr>
          <w:rFonts w:cs="Times New Roman"/>
        </w:rPr>
        <w:t>In relation to any Meeting of the holders of Registered Notes:</w:t>
      </w:r>
    </w:p>
    <w:bookmarkEnd w:id="139"/>
    <w:p w14:paraId="273795CE" w14:textId="77777777" w:rsidR="000C3500" w:rsidRDefault="007D72A8">
      <w:pPr>
        <w:pStyle w:val="DefinitionsL1"/>
        <w:keepNext/>
        <w:tabs>
          <w:tab w:val="num" w:pos="720"/>
        </w:tabs>
        <w:rPr>
          <w:rFonts w:cs="Times New Roman"/>
        </w:rPr>
      </w:pPr>
      <w:r>
        <w:rPr>
          <w:rFonts w:cs="Times New Roman"/>
        </w:rPr>
        <w:t>"</w:t>
      </w:r>
      <w:r>
        <w:rPr>
          <w:rFonts w:cs="Times New Roman"/>
          <w:b/>
        </w:rPr>
        <w:t>Block Voting Instruction</w:t>
      </w:r>
      <w:r>
        <w:rPr>
          <w:rFonts w:cs="Times New Roman"/>
        </w:rPr>
        <w:t>" means, in relation to any Meeting, a document in the English language issued by a Registrar:</w:t>
      </w:r>
    </w:p>
    <w:p w14:paraId="1A7AC945" w14:textId="77777777" w:rsidR="000C3500" w:rsidRDefault="007D72A8">
      <w:pPr>
        <w:pStyle w:val="DefinitionsL2"/>
        <w:keepNext/>
        <w:rPr>
          <w:rFonts w:cs="Times New Roman"/>
        </w:rPr>
      </w:pPr>
      <w:r>
        <w:rPr>
          <w:rFonts w:cs="Times New Roman"/>
        </w:rPr>
        <w:t>certifying:</w:t>
      </w:r>
    </w:p>
    <w:p w14:paraId="73880FD7" w14:textId="77777777" w:rsidR="000C3500" w:rsidRDefault="007D72A8">
      <w:pPr>
        <w:pStyle w:val="DefinitionsL3"/>
        <w:rPr>
          <w:rFonts w:cs="Times New Roman"/>
        </w:rPr>
      </w:pPr>
      <w:r>
        <w:rPr>
          <w:rFonts w:cs="Times New Roman"/>
        </w:rPr>
        <w:t>that certain specified Registered Notes (each a "</w:t>
      </w:r>
      <w:r>
        <w:rPr>
          <w:rFonts w:cs="Times New Roman"/>
          <w:b/>
        </w:rPr>
        <w:t>Blocked Note</w:t>
      </w:r>
      <w:r>
        <w:rPr>
          <w:rFonts w:cs="Times New Roman"/>
        </w:rPr>
        <w:t>") have been blocked in an account with a clearing system and will not be released until the conclusion of the Meeting and that the holder of each Blocked Note or a duly authorised person on its behalf has instructed the Registrar that the votes attributable to such Blocked Note are to be cast in a particular way on each resolution to be put to the Meeting; or</w:t>
      </w:r>
    </w:p>
    <w:p w14:paraId="45D498A7" w14:textId="77777777" w:rsidR="000C3500" w:rsidRDefault="007D72A8">
      <w:pPr>
        <w:pStyle w:val="DefinitionsL3"/>
        <w:rPr>
          <w:rFonts w:cs="Times New Roman"/>
        </w:rPr>
      </w:pPr>
      <w:r>
        <w:rPr>
          <w:rFonts w:cs="Times New Roman"/>
        </w:rPr>
        <w:t>that each registered holder of certain specified Registered Notes (each a  "</w:t>
      </w:r>
      <w:r>
        <w:rPr>
          <w:rFonts w:cs="Times New Roman"/>
          <w:b/>
        </w:rPr>
        <w:t>Relevant Note</w:t>
      </w:r>
      <w:r>
        <w:rPr>
          <w:rFonts w:cs="Times New Roman"/>
        </w:rPr>
        <w:t>") or a duly authorised person on its behalf has instructed the Registrar that the votes attributable to each Relevant Note held by it are to be cast in a particular way on each resolution to be put to the Meeting; and</w:t>
      </w:r>
    </w:p>
    <w:p w14:paraId="07F107BA" w14:textId="77777777" w:rsidR="000C3500" w:rsidRDefault="007D72A8">
      <w:pPr>
        <w:pStyle w:val="BodyText1"/>
        <w:rPr>
          <w:rFonts w:cs="Times New Roman"/>
        </w:rPr>
      </w:pPr>
      <w:r>
        <w:rPr>
          <w:rFonts w:cs="Times New Roman"/>
        </w:rPr>
        <w:t>in each case that, during the period of 48 hours before the time fixed for the Meeting, such instructions may not be amended or revoked;</w:t>
      </w:r>
    </w:p>
    <w:p w14:paraId="44C221DE" w14:textId="77777777" w:rsidR="000C3500" w:rsidRDefault="007D72A8">
      <w:pPr>
        <w:pStyle w:val="DefinitionsL2"/>
        <w:rPr>
          <w:rFonts w:cs="Times New Roman"/>
        </w:rPr>
      </w:pPr>
      <w:r>
        <w:rPr>
          <w:rFonts w:cs="Times New Roman"/>
        </w:rPr>
        <w:t>listing the total principal amount of the Blocked Notes and the Relevant Notes, distinguishing for each resolution between those in respect of which instructions have been given to vote for, or against, the resolution; and</w:t>
      </w:r>
    </w:p>
    <w:p w14:paraId="669A1D6F" w14:textId="77777777" w:rsidR="000C3500" w:rsidRDefault="007D72A8">
      <w:pPr>
        <w:pStyle w:val="DefinitionsL2"/>
        <w:rPr>
          <w:rFonts w:cs="Times New Roman"/>
        </w:rPr>
      </w:pPr>
      <w:r>
        <w:rPr>
          <w:rFonts w:cs="Times New Roman"/>
        </w:rPr>
        <w:t>authorising a named individual or individuals to vote in respect of the Blocked Notes and the Relevant Notes in accordance with such instructions;</w:t>
      </w:r>
    </w:p>
    <w:p w14:paraId="416818B8" w14:textId="7DF0FD39" w:rsidR="000C3500" w:rsidRDefault="007D72A8">
      <w:pPr>
        <w:pStyle w:val="DefinitionsL1"/>
        <w:tabs>
          <w:tab w:val="num" w:pos="720"/>
        </w:tabs>
        <w:rPr>
          <w:rFonts w:cs="Times New Roman"/>
        </w:rPr>
      </w:pPr>
      <w:r>
        <w:rPr>
          <w:rFonts w:cs="Times New Roman"/>
        </w:rPr>
        <w:t>"</w:t>
      </w:r>
      <w:r>
        <w:rPr>
          <w:rFonts w:cs="Times New Roman"/>
          <w:b/>
        </w:rPr>
        <w:t>Form of Proxy</w:t>
      </w:r>
      <w:r>
        <w:rPr>
          <w:rFonts w:cs="Times New Roman"/>
        </w:rPr>
        <w:t xml:space="preserve">" means, in relation to any Meeting, a document in the English language available from the Registrar signed by </w:t>
      </w:r>
      <w:r w:rsidR="006E555C">
        <w:rPr>
          <w:rFonts w:cs="Times New Roman"/>
        </w:rPr>
        <w:t xml:space="preserve">the </w:t>
      </w:r>
      <w:r>
        <w:rPr>
          <w:rFonts w:cs="Times New Roman"/>
        </w:rPr>
        <w:t>Registrar</w:t>
      </w:r>
      <w:r w:rsidR="006E555C">
        <w:rPr>
          <w:rFonts w:cs="Times New Roman"/>
        </w:rPr>
        <w:t xml:space="preserve"> or any other agent acting for the Issuer</w:t>
      </w:r>
      <w:r>
        <w:rPr>
          <w:rFonts w:cs="Times New Roman"/>
        </w:rPr>
        <w:t xml:space="preserve"> not later than 48 hours before the time fixed for such Meeting, appointing a named individual or individuals to vote in respect of the Registered Notes held by such Noteholder;</w:t>
      </w:r>
    </w:p>
    <w:p w14:paraId="51892C2D" w14:textId="77777777" w:rsidR="000C3500" w:rsidRDefault="007D72A8">
      <w:pPr>
        <w:pStyle w:val="DefinitionsL1"/>
        <w:keepNext/>
        <w:tabs>
          <w:tab w:val="num" w:pos="720"/>
        </w:tabs>
        <w:rPr>
          <w:rFonts w:cs="Times New Roman"/>
        </w:rPr>
      </w:pPr>
      <w:r>
        <w:rPr>
          <w:rFonts w:cs="Times New Roman"/>
        </w:rPr>
        <w:t>"</w:t>
      </w:r>
      <w:r>
        <w:rPr>
          <w:rFonts w:cs="Times New Roman"/>
          <w:b/>
        </w:rPr>
        <w:t>Proxy</w:t>
      </w:r>
      <w:r>
        <w:rPr>
          <w:rFonts w:cs="Times New Roman"/>
        </w:rPr>
        <w:t>", in the case of Registered Notes means, in relation to any Meeting, a person appointed to vote under a Block Voting Instruction or a Form of Proxy other than:</w:t>
      </w:r>
    </w:p>
    <w:p w14:paraId="16709251" w14:textId="77777777" w:rsidR="000C3500" w:rsidRDefault="007D72A8">
      <w:pPr>
        <w:pStyle w:val="DefinitionsL2"/>
        <w:rPr>
          <w:rFonts w:cs="Times New Roman"/>
        </w:rPr>
      </w:pPr>
      <w:r>
        <w:rPr>
          <w:rFonts w:cs="Times New Roman"/>
        </w:rPr>
        <w:t>any such person whose appointment has been revoked and in relation to whom the Registrar has been notified in writing of such revocation by the time which is 48 hours before the time fixed for such Meeting; and</w:t>
      </w:r>
    </w:p>
    <w:p w14:paraId="77A9EA57" w14:textId="77777777" w:rsidR="000C3500" w:rsidRDefault="007D72A8">
      <w:pPr>
        <w:pStyle w:val="DefinitionsL2"/>
        <w:rPr>
          <w:rFonts w:cs="Times New Roman"/>
        </w:rPr>
      </w:pPr>
      <w:r>
        <w:rPr>
          <w:rFonts w:cs="Times New Roman"/>
        </w:rPr>
        <w:t>any such person appointed to vote at a Meeting which has been adjourned for want of a quorum and who has not been re</w:t>
      </w:r>
      <w:r>
        <w:rPr>
          <w:rFonts w:cs="Times New Roman"/>
        </w:rPr>
        <w:noBreakHyphen/>
        <w:t>appointed to vote at the Meeting when it is resumed;</w:t>
      </w:r>
    </w:p>
    <w:p w14:paraId="4C8FFF4B" w14:textId="37FF135D" w:rsidR="000C3500" w:rsidRDefault="007D72A8">
      <w:pPr>
        <w:pStyle w:val="DefinitionsL1"/>
        <w:tabs>
          <w:tab w:val="num" w:pos="720"/>
        </w:tabs>
        <w:rPr>
          <w:rFonts w:cs="Times New Roman"/>
        </w:rPr>
      </w:pPr>
      <w:r>
        <w:rPr>
          <w:rFonts w:cs="Times New Roman"/>
        </w:rPr>
        <w:t>"</w:t>
      </w:r>
      <w:r>
        <w:rPr>
          <w:rFonts w:cs="Times New Roman"/>
          <w:b/>
        </w:rPr>
        <w:t>Voter</w:t>
      </w:r>
      <w:r>
        <w:rPr>
          <w:rFonts w:cs="Times New Roman"/>
        </w:rPr>
        <w:t>" means, in relation to any Meeting, (a) a Proxy or (b) (subject to paragraph 5 (</w:t>
      </w:r>
      <w:r>
        <w:rPr>
          <w:rFonts w:cs="Times New Roman"/>
          <w:i/>
        </w:rPr>
        <w:t>Record Date</w:t>
      </w:r>
      <w:r>
        <w:rPr>
          <w:rFonts w:cs="Times New Roman"/>
        </w:rPr>
        <w:t xml:space="preserve">) below) a Noteholder; </w:t>
      </w:r>
      <w:r>
        <w:rPr>
          <w:rFonts w:cs="Times New Roman"/>
          <w:i/>
        </w:rPr>
        <w:t>provided, however, that</w:t>
      </w:r>
      <w:r>
        <w:rPr>
          <w:rFonts w:cs="Times New Roman"/>
        </w:rPr>
        <w:t xml:space="preserve"> (subject to paragraph 5 (</w:t>
      </w:r>
      <w:r>
        <w:rPr>
          <w:rFonts w:cs="Times New Roman"/>
          <w:i/>
        </w:rPr>
        <w:t>Record Date</w:t>
      </w:r>
      <w:r>
        <w:rPr>
          <w:rFonts w:cs="Times New Roman"/>
        </w:rPr>
        <w:t>) below) any Noteholder which has appointed a Proxy under a Block Voting Instruction or Form of Proxy shall not be a "</w:t>
      </w:r>
      <w:r>
        <w:rPr>
          <w:rFonts w:cs="Times New Roman"/>
          <w:b/>
        </w:rPr>
        <w:t>Voter</w:t>
      </w:r>
      <w:r>
        <w:rPr>
          <w:rFonts w:cs="Times New Roman"/>
        </w:rPr>
        <w:t>" except to the extent that such appointment has been revoked and the Registrar notified in writing of such revocation at least 48 hours before the time fixed for such Meeting</w:t>
      </w:r>
      <w:r w:rsidR="00C31A0C">
        <w:rPr>
          <w:rFonts w:cs="Times New Roman"/>
        </w:rPr>
        <w:t xml:space="preserve">. </w:t>
      </w:r>
    </w:p>
    <w:p w14:paraId="33CA101C" w14:textId="28290B26" w:rsidR="00C31A0C" w:rsidRPr="00A874E1" w:rsidRDefault="00C31A0C" w:rsidP="00C31A0C">
      <w:pPr>
        <w:pStyle w:val="Schedule1L4"/>
        <w:keepNext/>
        <w:rPr>
          <w:rFonts w:cs="Times New Roman"/>
        </w:rPr>
      </w:pPr>
      <w:r w:rsidRPr="00A874E1">
        <w:rPr>
          <w:rFonts w:cs="Times New Roman"/>
        </w:rPr>
        <w:t>In relation to any Meeting with respect to Dematerialised Notes:</w:t>
      </w:r>
    </w:p>
    <w:p w14:paraId="743861F1" w14:textId="296A5099" w:rsidR="00C31A0C" w:rsidRPr="00A874E1" w:rsidRDefault="00C31A0C" w:rsidP="00C31A0C">
      <w:pPr>
        <w:pStyle w:val="BodyText1"/>
        <w:rPr>
          <w:lang w:eastAsia="en-US" w:bidi="ar-SA"/>
        </w:rPr>
      </w:pPr>
      <w:r w:rsidRPr="00A874E1">
        <w:rPr>
          <w:lang w:eastAsia="en-US" w:bidi="ar-SA"/>
        </w:rPr>
        <w:t>"</w:t>
      </w:r>
      <w:r w:rsidRPr="006253D4">
        <w:rPr>
          <w:b/>
          <w:bCs/>
          <w:lang w:eastAsia="en-US" w:bidi="ar-SA"/>
        </w:rPr>
        <w:t>Block Voting Instruction</w:t>
      </w:r>
      <w:r w:rsidRPr="00A874E1">
        <w:rPr>
          <w:lang w:eastAsia="en-US" w:bidi="ar-SA"/>
        </w:rPr>
        <w:t>" means</w:t>
      </w:r>
      <w:r w:rsidR="00796E7B">
        <w:rPr>
          <w:lang w:eastAsia="en-US" w:bidi="ar-SA"/>
        </w:rPr>
        <w:t>, in relation to any Meeting,</w:t>
      </w:r>
      <w:r w:rsidRPr="00A874E1">
        <w:rPr>
          <w:lang w:eastAsia="en-US" w:bidi="ar-SA"/>
        </w:rPr>
        <w:t xml:space="preserve"> a document in the English language issued by, prior to the creation of a Conversion Register, the</w:t>
      </w:r>
      <w:r w:rsidR="00796E7B">
        <w:rPr>
          <w:lang w:eastAsia="en-US" w:bidi="ar-SA"/>
        </w:rPr>
        <w:t xml:space="preserve"> Principal Paying</w:t>
      </w:r>
      <w:r w:rsidRPr="00A874E1">
        <w:rPr>
          <w:lang w:eastAsia="en-US" w:bidi="ar-SA"/>
        </w:rPr>
        <w:t xml:space="preserve"> Agent and, following the creation of a Conversion Register, the Conversion Registrar:</w:t>
      </w:r>
    </w:p>
    <w:p w14:paraId="66A1FD60" w14:textId="2740CDAA" w:rsidR="00C31A0C" w:rsidRPr="00A874E1" w:rsidRDefault="00C31A0C" w:rsidP="00C31A0C">
      <w:pPr>
        <w:pStyle w:val="DefinitionsL2"/>
        <w:rPr>
          <w:rFonts w:cs="Times New Roman"/>
        </w:rPr>
      </w:pPr>
      <w:r w:rsidRPr="00A874E1">
        <w:rPr>
          <w:rFonts w:cs="Times New Roman"/>
        </w:rPr>
        <w:t>certifying:</w:t>
      </w:r>
    </w:p>
    <w:p w14:paraId="22D44F02" w14:textId="52274D21" w:rsidR="00C31A0C" w:rsidRPr="00A874E1" w:rsidRDefault="00C31A0C" w:rsidP="006253D4">
      <w:pPr>
        <w:pStyle w:val="DefinitionsL3"/>
      </w:pPr>
      <w:r w:rsidRPr="00A874E1">
        <w:t>prior to the creation of a Conversion Register, that certain specified Notes ("</w:t>
      </w:r>
      <w:r w:rsidRPr="00A874E1">
        <w:rPr>
          <w:b/>
          <w:bCs/>
        </w:rPr>
        <w:t>Blocked Notes</w:t>
      </w:r>
      <w:r w:rsidRPr="00A874E1">
        <w:t xml:space="preserve">") have been blocked in an account with a clearing system and will not be released until the conclusion of the Meeting and that the holder of each Blocked Note or a duly authorised person on its behalf has instructed the </w:t>
      </w:r>
      <w:r w:rsidR="006E555C">
        <w:t>Principal Paying</w:t>
      </w:r>
      <w:r w:rsidRPr="00A874E1">
        <w:t xml:space="preserve"> Agent that the votes attributable to such Blocked Note are to be cast in a particular way on each resolution to be put to the Meeting: and/or </w:t>
      </w:r>
    </w:p>
    <w:p w14:paraId="4D128336" w14:textId="7B749EA8" w:rsidR="00C31A0C" w:rsidRPr="00A874E1" w:rsidRDefault="00C31A0C" w:rsidP="00C31A0C">
      <w:pPr>
        <w:pStyle w:val="DefinitionsL3"/>
      </w:pPr>
      <w:r w:rsidRPr="00A874E1">
        <w:t>that each Holder of certain specified Notes ("</w:t>
      </w:r>
      <w:r w:rsidRPr="006253D4">
        <w:rPr>
          <w:b/>
          <w:bCs/>
        </w:rPr>
        <w:t>Relevant Notes</w:t>
      </w:r>
      <w:r w:rsidRPr="00A874E1">
        <w:t xml:space="preserve">") </w:t>
      </w:r>
      <w:r w:rsidR="00796E7B">
        <w:t xml:space="preserve">or a duly authorised person on its behalf </w:t>
      </w:r>
      <w:r w:rsidRPr="00A874E1">
        <w:t xml:space="preserve">has instructed (prior to the creation of a Conversion Register) the </w:t>
      </w:r>
      <w:r w:rsidR="006E555C">
        <w:t>Principal Paying</w:t>
      </w:r>
      <w:r w:rsidR="006E555C" w:rsidRPr="00A874E1">
        <w:t xml:space="preserve"> </w:t>
      </w:r>
      <w:r w:rsidRPr="00A874E1">
        <w:t xml:space="preserve">Agent or (following the creation of a Conversion Register) the </w:t>
      </w:r>
      <w:r w:rsidR="006E555C">
        <w:t xml:space="preserve">Conversion </w:t>
      </w:r>
      <w:r w:rsidRPr="00A874E1">
        <w:t>Registrar (as applicable) that the votes attributable to each Relevant Note held by it are to be cast in a particular way on each resolution to be put to the Meeting,</w:t>
      </w:r>
    </w:p>
    <w:p w14:paraId="2EFD6E04" w14:textId="3864D18B" w:rsidR="00C31A0C" w:rsidRPr="00A874E1" w:rsidRDefault="00C31A0C" w:rsidP="00C31A0C">
      <w:pPr>
        <w:pStyle w:val="BodyText3"/>
        <w:ind w:left="1440"/>
        <w:rPr>
          <w:lang w:eastAsia="en-US" w:bidi="ar-SA"/>
        </w:rPr>
      </w:pPr>
      <w:r w:rsidRPr="00A874E1">
        <w:rPr>
          <w:lang w:eastAsia="en-US" w:bidi="ar-SA"/>
        </w:rPr>
        <w:t>and, in each case, that, during the period of 48 hours before the time fixed for the Meeting, such instructions may not be amended or revoked;</w:t>
      </w:r>
    </w:p>
    <w:p w14:paraId="7C17C553" w14:textId="2807DCC9" w:rsidR="00C31A0C" w:rsidRPr="00A874E1" w:rsidRDefault="00C31A0C" w:rsidP="006253D4">
      <w:pPr>
        <w:pStyle w:val="DefinitionsL2"/>
        <w:rPr>
          <w:rFonts w:cs="Times New Roman"/>
        </w:rPr>
      </w:pPr>
      <w:r w:rsidRPr="00A874E1">
        <w:rPr>
          <w:rFonts w:cs="Times New Roman"/>
        </w:rPr>
        <w:t xml:space="preserve">listing the total principal amount of the Blocked Notes and the Relevant Notes, distinguishing for each resolution between those in respect of which instructions have been given to vote for, or against, the resolution; and </w:t>
      </w:r>
    </w:p>
    <w:p w14:paraId="5AED701E" w14:textId="5D357CDA" w:rsidR="00C31A0C" w:rsidRPr="006253D4" w:rsidRDefault="00C31A0C" w:rsidP="00C31A0C">
      <w:pPr>
        <w:pStyle w:val="DefinitionsL2"/>
        <w:rPr>
          <w:rFonts w:cs="Times New Roman"/>
        </w:rPr>
      </w:pPr>
      <w:r w:rsidRPr="00A874E1">
        <w:rPr>
          <w:rFonts w:cs="Times New Roman"/>
        </w:rPr>
        <w:t>authorising a named individual or individuals to vote in respect of the Blocked Notes and the Relevant Notes in accordance with such instructions;</w:t>
      </w:r>
    </w:p>
    <w:p w14:paraId="52EF2A65" w14:textId="6BCC5753" w:rsidR="00CB0542" w:rsidRDefault="00CB0542" w:rsidP="00CB0542">
      <w:pPr>
        <w:pStyle w:val="DefinitionsL1"/>
        <w:tabs>
          <w:tab w:val="num" w:pos="720"/>
        </w:tabs>
        <w:rPr>
          <w:rFonts w:cs="Times New Roman"/>
        </w:rPr>
      </w:pPr>
      <w:r>
        <w:rPr>
          <w:rFonts w:cs="Times New Roman"/>
        </w:rPr>
        <w:t>"</w:t>
      </w:r>
      <w:r>
        <w:rPr>
          <w:rFonts w:cs="Times New Roman"/>
          <w:b/>
        </w:rPr>
        <w:t>Form of Proxy</w:t>
      </w:r>
      <w:r>
        <w:rPr>
          <w:rFonts w:cs="Times New Roman"/>
        </w:rPr>
        <w:t xml:space="preserve">" means, in relation to any Meeting, a document in the English language available from the </w:t>
      </w:r>
      <w:r w:rsidR="00796E7B">
        <w:rPr>
          <w:rFonts w:cs="Times New Roman"/>
        </w:rPr>
        <w:t xml:space="preserve">Principal Paying </w:t>
      </w:r>
      <w:r>
        <w:rPr>
          <w:rFonts w:cs="Times New Roman"/>
        </w:rPr>
        <w:t xml:space="preserve">Agent or the Conversion Registrar (as applicable) signed by </w:t>
      </w:r>
      <w:r w:rsidR="006E555C">
        <w:rPr>
          <w:rFonts w:cs="Times New Roman"/>
        </w:rPr>
        <w:t xml:space="preserve">the Principal Paying </w:t>
      </w:r>
      <w:r>
        <w:rPr>
          <w:rFonts w:cs="Times New Roman"/>
        </w:rPr>
        <w:t>Agent or Conversion Registrar</w:t>
      </w:r>
      <w:r w:rsidR="00796E7B">
        <w:rPr>
          <w:rFonts w:cs="Times New Roman"/>
        </w:rPr>
        <w:t xml:space="preserve"> (</w:t>
      </w:r>
      <w:r>
        <w:rPr>
          <w:rFonts w:cs="Times New Roman"/>
        </w:rPr>
        <w:t>as applicable</w:t>
      </w:r>
      <w:r w:rsidR="00796E7B">
        <w:rPr>
          <w:rFonts w:cs="Times New Roman"/>
        </w:rPr>
        <w:t>)</w:t>
      </w:r>
      <w:r>
        <w:rPr>
          <w:rFonts w:cs="Times New Roman"/>
        </w:rPr>
        <w:t xml:space="preserve"> not later than 48 hours before the time fixed for such Meeting, appointing a named individual or individuals to vote in respect of the </w:t>
      </w:r>
      <w:r w:rsidR="000F5D2F">
        <w:rPr>
          <w:rFonts w:cs="Times New Roman"/>
        </w:rPr>
        <w:t xml:space="preserve">Dematerialised </w:t>
      </w:r>
      <w:r>
        <w:rPr>
          <w:rFonts w:cs="Times New Roman"/>
        </w:rPr>
        <w:t xml:space="preserve">Notes held by </w:t>
      </w:r>
      <w:r w:rsidR="00796E7B">
        <w:rPr>
          <w:rFonts w:cs="Times New Roman"/>
        </w:rPr>
        <w:t>the</w:t>
      </w:r>
      <w:r>
        <w:rPr>
          <w:rFonts w:cs="Times New Roman"/>
        </w:rPr>
        <w:t xml:space="preserve"> Noteholder</w:t>
      </w:r>
      <w:r w:rsidR="006E555C">
        <w:rPr>
          <w:rFonts w:cs="Times New Roman"/>
        </w:rPr>
        <w:t xml:space="preserve"> entitled to vote at such Meeting</w:t>
      </w:r>
      <w:r>
        <w:rPr>
          <w:rFonts w:cs="Times New Roman"/>
        </w:rPr>
        <w:t>;</w:t>
      </w:r>
    </w:p>
    <w:p w14:paraId="3E848B6D" w14:textId="2B9F416E" w:rsidR="00B71502" w:rsidRDefault="00B71502" w:rsidP="00B71502">
      <w:pPr>
        <w:pStyle w:val="DefinitionsL1"/>
        <w:keepNext/>
        <w:tabs>
          <w:tab w:val="num" w:pos="720"/>
        </w:tabs>
        <w:rPr>
          <w:rFonts w:cs="Times New Roman"/>
        </w:rPr>
      </w:pPr>
      <w:r>
        <w:rPr>
          <w:rFonts w:cs="Times New Roman"/>
        </w:rPr>
        <w:t>"</w:t>
      </w:r>
      <w:r>
        <w:rPr>
          <w:rFonts w:cs="Times New Roman"/>
          <w:b/>
        </w:rPr>
        <w:t>Proxy</w:t>
      </w:r>
      <w:r>
        <w:rPr>
          <w:rFonts w:cs="Times New Roman"/>
        </w:rPr>
        <w:t xml:space="preserve">", in the case of </w:t>
      </w:r>
      <w:r w:rsidR="00CB0542">
        <w:rPr>
          <w:rFonts w:cs="Times New Roman"/>
        </w:rPr>
        <w:t>Dematerialised</w:t>
      </w:r>
      <w:r>
        <w:rPr>
          <w:rFonts w:cs="Times New Roman"/>
        </w:rPr>
        <w:t xml:space="preserve"> Notes means, in relation to any Meeting, a person appointed to vote under a Block Voting Instruction or a Form of Proxy other than:</w:t>
      </w:r>
    </w:p>
    <w:p w14:paraId="7DE5A392" w14:textId="12DFAA65" w:rsidR="00B71502" w:rsidRDefault="00B71502" w:rsidP="00B71502">
      <w:pPr>
        <w:pStyle w:val="DefinitionsL2"/>
        <w:rPr>
          <w:rFonts w:cs="Times New Roman"/>
        </w:rPr>
      </w:pPr>
      <w:r>
        <w:rPr>
          <w:rFonts w:cs="Times New Roman"/>
        </w:rPr>
        <w:t xml:space="preserve">any such person whose appointment has been revoked and in relation to whom the </w:t>
      </w:r>
      <w:r w:rsidR="00796E7B">
        <w:t xml:space="preserve">Principal Paying </w:t>
      </w:r>
      <w:r w:rsidR="00CB0542">
        <w:rPr>
          <w:rFonts w:cs="Times New Roman"/>
        </w:rPr>
        <w:t>Agent or, as the case may be, the Conversion Registrar,</w:t>
      </w:r>
      <w:r>
        <w:rPr>
          <w:rFonts w:cs="Times New Roman"/>
        </w:rPr>
        <w:t xml:space="preserve"> has been notified in writing of such revocation by the time which is 48 hours before the time fixed for such Meeting; and</w:t>
      </w:r>
    </w:p>
    <w:p w14:paraId="6DC1031C" w14:textId="77777777" w:rsidR="00B71502" w:rsidRDefault="00B71502" w:rsidP="00B71502">
      <w:pPr>
        <w:pStyle w:val="DefinitionsL2"/>
        <w:rPr>
          <w:rFonts w:cs="Times New Roman"/>
        </w:rPr>
      </w:pPr>
      <w:r>
        <w:rPr>
          <w:rFonts w:cs="Times New Roman"/>
        </w:rPr>
        <w:t>any such person appointed to vote at a Meeting which has been adjourned for want of a quorum and who has not been re</w:t>
      </w:r>
      <w:r>
        <w:rPr>
          <w:rFonts w:cs="Times New Roman"/>
        </w:rPr>
        <w:noBreakHyphen/>
        <w:t>appointed to vote at the Meeting when it is resumed;</w:t>
      </w:r>
    </w:p>
    <w:p w14:paraId="35D42313" w14:textId="033E9AE3" w:rsidR="007B71F6" w:rsidRDefault="007B71F6" w:rsidP="007B71F6">
      <w:pPr>
        <w:pStyle w:val="DefinitionsL1"/>
        <w:tabs>
          <w:tab w:val="num" w:pos="720"/>
        </w:tabs>
        <w:rPr>
          <w:rFonts w:cs="Times New Roman"/>
        </w:rPr>
      </w:pPr>
      <w:r>
        <w:rPr>
          <w:rFonts w:cs="Times New Roman"/>
        </w:rPr>
        <w:t>"</w:t>
      </w:r>
      <w:r>
        <w:rPr>
          <w:rFonts w:cs="Times New Roman"/>
          <w:b/>
        </w:rPr>
        <w:t>Voter</w:t>
      </w:r>
      <w:r>
        <w:rPr>
          <w:rFonts w:cs="Times New Roman"/>
        </w:rPr>
        <w:t>" means, in relation to any Meeting, (a) a Proxy or (b) (subject to paragraph 5 (</w:t>
      </w:r>
      <w:r>
        <w:rPr>
          <w:rFonts w:cs="Times New Roman"/>
          <w:i/>
        </w:rPr>
        <w:t>Record Date</w:t>
      </w:r>
      <w:r>
        <w:rPr>
          <w:rFonts w:cs="Times New Roman"/>
        </w:rPr>
        <w:t xml:space="preserve">) below) a Noteholder; </w:t>
      </w:r>
      <w:r>
        <w:rPr>
          <w:rFonts w:cs="Times New Roman"/>
          <w:i/>
        </w:rPr>
        <w:t>provided, however, that</w:t>
      </w:r>
      <w:r>
        <w:rPr>
          <w:rFonts w:cs="Times New Roman"/>
        </w:rPr>
        <w:t xml:space="preserve"> (subject to paragraph 5 (</w:t>
      </w:r>
      <w:r>
        <w:rPr>
          <w:rFonts w:cs="Times New Roman"/>
          <w:i/>
        </w:rPr>
        <w:t>Record Date</w:t>
      </w:r>
      <w:r>
        <w:rPr>
          <w:rFonts w:cs="Times New Roman"/>
        </w:rPr>
        <w:t>) below) any Noteholder which has appointed a Proxy under a Block Voting Instruction or Form of Proxy shall not be a "</w:t>
      </w:r>
      <w:r>
        <w:rPr>
          <w:rFonts w:cs="Times New Roman"/>
          <w:b/>
        </w:rPr>
        <w:t>Voter</w:t>
      </w:r>
      <w:r>
        <w:rPr>
          <w:rFonts w:cs="Times New Roman"/>
        </w:rPr>
        <w:t xml:space="preserve">" except to the extent that such appointment has been revoked and the </w:t>
      </w:r>
      <w:r w:rsidR="00796E7B">
        <w:rPr>
          <w:rFonts w:cs="Times New Roman"/>
        </w:rPr>
        <w:t>Principal Paying</w:t>
      </w:r>
      <w:r>
        <w:rPr>
          <w:rFonts w:cs="Times New Roman"/>
        </w:rPr>
        <w:t xml:space="preserve"> Agent or the Conversion Registrar (as applicable) notified in writing of such revocation at least 48 hours before the time fixed for such Meeting; </w:t>
      </w:r>
    </w:p>
    <w:p w14:paraId="4B41CB78" w14:textId="77777777" w:rsidR="000C3500" w:rsidRDefault="007D72A8">
      <w:pPr>
        <w:pStyle w:val="Schedule1L3"/>
        <w:keepNext/>
        <w:rPr>
          <w:rFonts w:cs="Times New Roman"/>
          <w:b/>
          <w:bCs/>
        </w:rPr>
      </w:pPr>
      <w:r>
        <w:rPr>
          <w:rFonts w:cs="Times New Roman"/>
          <w:b/>
          <w:bCs/>
        </w:rPr>
        <w:t>Issue of Voting Certificates, Block Voting Instructions and Forms of Proxy</w:t>
      </w:r>
    </w:p>
    <w:p w14:paraId="362791A9" w14:textId="77777777" w:rsidR="000C3500" w:rsidRDefault="007D72A8">
      <w:pPr>
        <w:pStyle w:val="Schedule1L4"/>
        <w:keepNext/>
        <w:rPr>
          <w:rFonts w:cs="Times New Roman"/>
          <w:b/>
          <w:bCs/>
        </w:rPr>
      </w:pPr>
      <w:r>
        <w:rPr>
          <w:rFonts w:cs="Times New Roman"/>
          <w:b/>
          <w:bCs/>
        </w:rPr>
        <w:t>Bearer Notes</w:t>
      </w:r>
    </w:p>
    <w:p w14:paraId="270BDCC8" w14:textId="77777777" w:rsidR="000C3500" w:rsidRDefault="007D72A8">
      <w:pPr>
        <w:pStyle w:val="BodyText1"/>
        <w:rPr>
          <w:rFonts w:cs="Times New Roman"/>
        </w:rPr>
      </w:pPr>
      <w:r>
        <w:rPr>
          <w:rFonts w:cs="Times New Roman"/>
        </w:rPr>
        <w:t>The holder of a Bearer Note may obtain a Voting Certificate from any Paying Agent or require any Paying Agent to issue a Block Voting Instruction by depositing such Bearer Note with such Paying Agent or arranging for such Bearer Note to be (to its satisfaction) held to its order or under its control or blocked in an account with a clearing system not later than 48 hours before the time fixed for the relevant Meeting.  A Voting Certificate or Block Voting Instruction shall be valid until the release of the Deposited Notes to which it relates.  So long as a Voting Certificate or Block Voting Instruction is valid, the bearer thereof (in the case of a Voting Certificate) or any Proxy named therein (in the case of a Block Voting Instruction) shall be deemed to be the holder of the Bearer Notes to which it relates for all purposes in connection with the Meeting.  A Voting Certificate and a Block Voting Instruction cannot be outstanding simultaneously in respect of the same Bearer Note.</w:t>
      </w:r>
    </w:p>
    <w:p w14:paraId="0D21BD13" w14:textId="77777777" w:rsidR="000C3500" w:rsidRDefault="007D72A8">
      <w:pPr>
        <w:pStyle w:val="Schedule1L4"/>
        <w:keepNext/>
        <w:rPr>
          <w:rFonts w:cs="Times New Roman"/>
          <w:b/>
          <w:bCs/>
        </w:rPr>
      </w:pPr>
      <w:r>
        <w:rPr>
          <w:rFonts w:cs="Times New Roman"/>
          <w:b/>
          <w:bCs/>
        </w:rPr>
        <w:t>Registered Notes</w:t>
      </w:r>
    </w:p>
    <w:p w14:paraId="625F4244" w14:textId="4F96B3D8" w:rsidR="000C3500" w:rsidRDefault="007D72A8">
      <w:pPr>
        <w:pStyle w:val="BodyText1"/>
        <w:rPr>
          <w:rFonts w:cs="Times New Roman"/>
        </w:rPr>
      </w:pPr>
      <w:r>
        <w:rPr>
          <w:rFonts w:cs="Times New Roman"/>
        </w:rPr>
        <w:t xml:space="preserve">The holder of a Registered Note may require the Registrar to issue a Block Voting Instruction by arranging (to the satisfaction of the Registrar) for such Registered Note to be blocked in an account with a clearing system not later than 48 hours before the time fixed for the relevant Meeting.  The holder of a Registered Note may require the Registrar to issue a Block Voting Instruction by delivering to the Registrar written instructions not later than 48 hours before the time fixed for the relevant Meeting.  Any holder of a Note may </w:t>
      </w:r>
      <w:r w:rsidR="000F5D2F">
        <w:rPr>
          <w:rFonts w:cs="Times New Roman"/>
        </w:rPr>
        <w:t>require the Registrar to execute a Form of Proxy</w:t>
      </w:r>
      <w:r>
        <w:rPr>
          <w:rFonts w:cs="Times New Roman"/>
        </w:rPr>
        <w:t>.  A Block Voting Instruction and a Form of Proxy cannot be outstanding simultaneously in respect of the same Registered Note.</w:t>
      </w:r>
    </w:p>
    <w:p w14:paraId="6892EDD7" w14:textId="10C17709" w:rsidR="00737DB8" w:rsidRPr="006253D4" w:rsidRDefault="00737DB8" w:rsidP="00737DB8">
      <w:pPr>
        <w:pStyle w:val="Schedule1L4"/>
        <w:rPr>
          <w:b/>
          <w:bCs/>
        </w:rPr>
      </w:pPr>
      <w:r w:rsidRPr="006253D4">
        <w:rPr>
          <w:b/>
          <w:bCs/>
        </w:rPr>
        <w:t xml:space="preserve">Dematerialised Notes </w:t>
      </w:r>
    </w:p>
    <w:p w14:paraId="63E5F342" w14:textId="5D29A5C4" w:rsidR="00737DB8" w:rsidRPr="006253D4" w:rsidRDefault="00737DB8" w:rsidP="006253D4">
      <w:pPr>
        <w:pStyle w:val="BodyText1"/>
        <w:rPr>
          <w:lang w:eastAsia="en-US" w:bidi="ar-SA"/>
        </w:rPr>
      </w:pPr>
      <w:r w:rsidRPr="00737DB8">
        <w:rPr>
          <w:lang w:eastAsia="en-US" w:bidi="ar-SA"/>
        </w:rPr>
        <w:t xml:space="preserve">The holder of a Dematerialised Note may require the </w:t>
      </w:r>
      <w:r w:rsidR="00796E7B">
        <w:rPr>
          <w:lang w:eastAsia="en-US" w:bidi="ar-SA"/>
        </w:rPr>
        <w:t xml:space="preserve"> Principal Paying </w:t>
      </w:r>
      <w:r w:rsidRPr="00737DB8">
        <w:rPr>
          <w:lang w:eastAsia="en-US" w:bidi="ar-SA"/>
        </w:rPr>
        <w:t xml:space="preserve">Agent or the Conversion Registrar (as applicable) to issue a Block Voting Instruction by (i) prior to the creation of a Conversion Register, arranging (to the satisfaction of the </w:t>
      </w:r>
      <w:r w:rsidR="00796E7B">
        <w:rPr>
          <w:lang w:eastAsia="en-US" w:bidi="ar-SA"/>
        </w:rPr>
        <w:t xml:space="preserve">Principal Paying </w:t>
      </w:r>
      <w:r w:rsidRPr="00737DB8">
        <w:rPr>
          <w:lang w:eastAsia="en-US" w:bidi="ar-SA"/>
        </w:rPr>
        <w:t xml:space="preserve">Agent) for such Dematerialised Note to be blocked in an account with a clearing system not later than 48 hours before the time fixed for the relevant Meeting and/or (ii) delivering to the </w:t>
      </w:r>
      <w:r w:rsidR="00796E7B">
        <w:rPr>
          <w:lang w:eastAsia="en-US" w:bidi="ar-SA"/>
        </w:rPr>
        <w:t xml:space="preserve">Principal Paying </w:t>
      </w:r>
      <w:r w:rsidRPr="00737DB8">
        <w:rPr>
          <w:lang w:eastAsia="en-US" w:bidi="ar-SA"/>
        </w:rPr>
        <w:t xml:space="preserve">Agent or the </w:t>
      </w:r>
      <w:r w:rsidR="00796E7B">
        <w:rPr>
          <w:lang w:eastAsia="en-US" w:bidi="ar-SA"/>
        </w:rPr>
        <w:t xml:space="preserve">Conversion </w:t>
      </w:r>
      <w:r w:rsidRPr="00737DB8">
        <w:rPr>
          <w:lang w:eastAsia="en-US" w:bidi="ar-SA"/>
        </w:rPr>
        <w:t xml:space="preserve">Registrar (as applicable) written instructions not later than 48 hours before the time fixed for the relevant Meeting. Any Holder of a Dematerialised Note may </w:t>
      </w:r>
      <w:r w:rsidR="000F5D2F">
        <w:rPr>
          <w:lang w:eastAsia="en-US" w:bidi="ar-SA"/>
        </w:rPr>
        <w:t xml:space="preserve">require the </w:t>
      </w:r>
      <w:r w:rsidR="00796E7B">
        <w:rPr>
          <w:lang w:eastAsia="en-US" w:bidi="ar-SA"/>
        </w:rPr>
        <w:t xml:space="preserve">Principal Paying </w:t>
      </w:r>
      <w:r w:rsidR="000F5D2F">
        <w:rPr>
          <w:lang w:eastAsia="en-US" w:bidi="ar-SA"/>
        </w:rPr>
        <w:t xml:space="preserve">Agent or the Conversion </w:t>
      </w:r>
      <w:r w:rsidRPr="00737DB8">
        <w:rPr>
          <w:lang w:eastAsia="en-US" w:bidi="ar-SA"/>
        </w:rPr>
        <w:t>Registrar (as applicable)</w:t>
      </w:r>
      <w:r w:rsidR="000F5D2F">
        <w:rPr>
          <w:lang w:eastAsia="en-US" w:bidi="ar-SA"/>
        </w:rPr>
        <w:t xml:space="preserve"> to execute a Form of Proxy</w:t>
      </w:r>
      <w:r w:rsidRPr="00737DB8">
        <w:rPr>
          <w:lang w:eastAsia="en-US" w:bidi="ar-SA"/>
        </w:rPr>
        <w:t>. A Block Voting Instruction shall be valid until the release of the Blocked Notes to which it relates. A Form of Proxy and a Block Voting Instruction cannot be outstanding simultaneously in respect of the same Dematerialised Note.</w:t>
      </w:r>
    </w:p>
    <w:p w14:paraId="7B7E05AA" w14:textId="53225E92" w:rsidR="000C3500" w:rsidRDefault="007D72A8">
      <w:pPr>
        <w:pStyle w:val="Schedule1L3"/>
        <w:keepNext/>
        <w:rPr>
          <w:rFonts w:cs="Times New Roman"/>
          <w:b/>
          <w:bCs/>
        </w:rPr>
      </w:pPr>
      <w:r>
        <w:rPr>
          <w:rFonts w:cs="Times New Roman"/>
          <w:b/>
          <w:bCs/>
        </w:rPr>
        <w:t>References to deposit/release or blocking/release of Notes</w:t>
      </w:r>
    </w:p>
    <w:p w14:paraId="2CAC383B" w14:textId="77777777" w:rsidR="000C3500" w:rsidRDefault="007D72A8">
      <w:pPr>
        <w:pStyle w:val="Schedule1L4"/>
        <w:keepNext/>
        <w:rPr>
          <w:rFonts w:cs="Times New Roman"/>
          <w:b/>
          <w:bCs/>
        </w:rPr>
      </w:pPr>
      <w:r>
        <w:rPr>
          <w:rFonts w:cs="Times New Roman"/>
          <w:b/>
          <w:bCs/>
        </w:rPr>
        <w:t>Bearer Notes</w:t>
      </w:r>
    </w:p>
    <w:p w14:paraId="65F5F172" w14:textId="77777777" w:rsidR="000C3500" w:rsidRDefault="007D72A8">
      <w:pPr>
        <w:pStyle w:val="BodyText1"/>
        <w:rPr>
          <w:rFonts w:cs="Times New Roman"/>
        </w:rPr>
      </w:pPr>
      <w:r>
        <w:rPr>
          <w:rFonts w:cs="Times New Roman"/>
        </w:rPr>
        <w:t>Where Bearer Notes are represented by one or more Global Note or are held in definitive form within a clearing system, references to the deposit, or release, of Bearer Notes shall be construed in accordance with the usual practices (including blocking the relevant account) of such clearing system; or</w:t>
      </w:r>
    </w:p>
    <w:p w14:paraId="273C7D3B" w14:textId="77777777" w:rsidR="000C3500" w:rsidRDefault="007D72A8">
      <w:pPr>
        <w:pStyle w:val="Schedule1L4"/>
        <w:keepNext/>
        <w:rPr>
          <w:rFonts w:cs="Times New Roman"/>
          <w:b/>
          <w:bCs/>
        </w:rPr>
      </w:pPr>
      <w:r>
        <w:rPr>
          <w:rFonts w:cs="Times New Roman"/>
          <w:b/>
          <w:bCs/>
        </w:rPr>
        <w:t>Registered Notes</w:t>
      </w:r>
    </w:p>
    <w:p w14:paraId="569CF99A" w14:textId="77777777" w:rsidR="000C3500" w:rsidRDefault="007D72A8">
      <w:pPr>
        <w:pStyle w:val="BodyText1"/>
        <w:rPr>
          <w:rFonts w:cs="Times New Roman"/>
        </w:rPr>
      </w:pPr>
      <w:r>
        <w:rPr>
          <w:rFonts w:cs="Times New Roman"/>
        </w:rPr>
        <w:t>Where Registered Notes are represented by a Global Note Certificate or are held in definitive form within a clearing system, references to the blocking, or release, of Registered Notes shall be construed in accordance with the usual practices (including blocking the relevant account) of such clearing system.</w:t>
      </w:r>
    </w:p>
    <w:p w14:paraId="6AD4CBA0" w14:textId="3660346F" w:rsidR="00737DB8" w:rsidRPr="006253D4" w:rsidRDefault="00737DB8" w:rsidP="00737DB8">
      <w:pPr>
        <w:pStyle w:val="Schedule1L4"/>
        <w:rPr>
          <w:b/>
          <w:bCs/>
        </w:rPr>
      </w:pPr>
      <w:r w:rsidRPr="006253D4">
        <w:rPr>
          <w:b/>
          <w:bCs/>
        </w:rPr>
        <w:t xml:space="preserve">Dematerialised Notes </w:t>
      </w:r>
    </w:p>
    <w:p w14:paraId="24165B41" w14:textId="5716D843" w:rsidR="00737DB8" w:rsidRPr="006253D4" w:rsidRDefault="00737DB8" w:rsidP="006253D4">
      <w:pPr>
        <w:pStyle w:val="BodyText1"/>
        <w:rPr>
          <w:lang w:eastAsia="en-US" w:bidi="ar-SA"/>
        </w:rPr>
      </w:pPr>
      <w:r w:rsidRPr="00737DB8">
        <w:rPr>
          <w:lang w:eastAsia="en-US" w:bidi="ar-SA"/>
        </w:rPr>
        <w:t>References to the blocking, or release, of Dematerialised Notes shall be construed in accordance with the usual practices (including blocking the relevant account) of the Clearing Systems.</w:t>
      </w:r>
    </w:p>
    <w:p w14:paraId="5F20797C" w14:textId="42EBCAED" w:rsidR="000C3500" w:rsidRDefault="007D72A8">
      <w:pPr>
        <w:pStyle w:val="Schedule1L3"/>
        <w:keepNext/>
        <w:rPr>
          <w:rFonts w:cs="Times New Roman"/>
          <w:b/>
          <w:bCs/>
        </w:rPr>
      </w:pPr>
      <w:r>
        <w:rPr>
          <w:rFonts w:cs="Times New Roman"/>
          <w:b/>
          <w:bCs/>
        </w:rPr>
        <w:t>Validity of Block Voting Instructions and Forms of Proxy</w:t>
      </w:r>
    </w:p>
    <w:p w14:paraId="7BE18381" w14:textId="77777777" w:rsidR="000C3500" w:rsidRDefault="007D72A8">
      <w:pPr>
        <w:pStyle w:val="Schedule1L4"/>
        <w:keepNext/>
        <w:rPr>
          <w:rFonts w:cs="Times New Roman"/>
          <w:b/>
          <w:bCs/>
        </w:rPr>
      </w:pPr>
      <w:r>
        <w:rPr>
          <w:rFonts w:cs="Times New Roman"/>
          <w:b/>
          <w:bCs/>
        </w:rPr>
        <w:t>Bearer Notes</w:t>
      </w:r>
    </w:p>
    <w:p w14:paraId="157ED690" w14:textId="77777777" w:rsidR="000C3500" w:rsidRDefault="007D72A8">
      <w:pPr>
        <w:pStyle w:val="BodyText1"/>
        <w:rPr>
          <w:rFonts w:cs="Times New Roman"/>
        </w:rPr>
      </w:pPr>
      <w:r>
        <w:rPr>
          <w:rFonts w:cs="Times New Roman"/>
        </w:rPr>
        <w:t xml:space="preserve">A Block Voting Instruction in relation to Bearer Notes shall be valid only if it is deposited at the Specified Office of the relevant Paying Agent or at some other place approved by the Trustee, at least 24 hours before the time fixed for the relevant Meeting or the </w:t>
      </w:r>
      <w:r w:rsidR="00C05BC8">
        <w:rPr>
          <w:rFonts w:cs="Times New Roman"/>
        </w:rPr>
        <w:t>Chairperson</w:t>
      </w:r>
      <w:r>
        <w:rPr>
          <w:rFonts w:cs="Times New Roman"/>
        </w:rPr>
        <w:t xml:space="preserve"> decides otherwise before the Meeting proceeds to business.  If the Trustee requires, a notarised copy of each Block Voting Instruction and satisfactory proof of the identity of each Proxy named therein shall be produced at the Meeting, but the Trustee shall not be obliged to investigate the validity of any Block Voting Instruction or the authority of any Proxy.</w:t>
      </w:r>
    </w:p>
    <w:p w14:paraId="3DFA1EF7" w14:textId="77777777" w:rsidR="000C3500" w:rsidRDefault="007D72A8">
      <w:pPr>
        <w:pStyle w:val="Schedule1L4"/>
        <w:keepNext/>
        <w:rPr>
          <w:rFonts w:cs="Times New Roman"/>
          <w:b/>
          <w:bCs/>
        </w:rPr>
      </w:pPr>
      <w:r>
        <w:rPr>
          <w:rFonts w:cs="Times New Roman"/>
          <w:b/>
          <w:bCs/>
        </w:rPr>
        <w:t>Registered Notes</w:t>
      </w:r>
    </w:p>
    <w:p w14:paraId="3F82BC9A" w14:textId="00BF23CD" w:rsidR="000C3500" w:rsidRDefault="00B07F56">
      <w:pPr>
        <w:pStyle w:val="BodyText1"/>
        <w:rPr>
          <w:rFonts w:cs="Times New Roman"/>
        </w:rPr>
      </w:pPr>
      <w:r>
        <w:rPr>
          <w:rFonts w:cs="Times New Roman"/>
        </w:rPr>
        <w:t xml:space="preserve">A </w:t>
      </w:r>
      <w:r w:rsidR="007D72A8">
        <w:rPr>
          <w:rFonts w:cs="Times New Roman"/>
        </w:rPr>
        <w:t xml:space="preserve">Block Voting Instruction </w:t>
      </w:r>
      <w:r>
        <w:rPr>
          <w:rFonts w:cs="Times New Roman"/>
        </w:rPr>
        <w:t xml:space="preserve">or Form of Proxy </w:t>
      </w:r>
      <w:r w:rsidR="007D72A8">
        <w:rPr>
          <w:rFonts w:cs="Times New Roman"/>
        </w:rPr>
        <w:t xml:space="preserve">in relation to Registered Notes shall be valid only if deposited at the specified office of the Registrar or at some other place approved by the Trustee, at least 24 hours before the time fixed for the relevant Meeting or the </w:t>
      </w:r>
      <w:r w:rsidR="00C05BC8">
        <w:rPr>
          <w:rFonts w:cs="Times New Roman"/>
        </w:rPr>
        <w:t>Chairperson</w:t>
      </w:r>
      <w:r w:rsidR="007D72A8">
        <w:rPr>
          <w:rFonts w:cs="Times New Roman"/>
        </w:rPr>
        <w:t xml:space="preserve"> decides otherwise before the Meeting proceeds to business.  If the Trustee requires, a notarised copy of each Block Voting Instruction and satisfactory proof of the identity of each Proxy named therein shall be produced at the Meeting, but the Trustee shall not be obliged to investigate the validity of any Block Voting Instruction or the authority of any Proxy.</w:t>
      </w:r>
    </w:p>
    <w:p w14:paraId="7887A799" w14:textId="21B1F00A" w:rsidR="00737DB8" w:rsidRPr="006253D4" w:rsidRDefault="00737DB8" w:rsidP="00737DB8">
      <w:pPr>
        <w:pStyle w:val="Schedule1L4"/>
        <w:rPr>
          <w:b/>
          <w:bCs/>
        </w:rPr>
      </w:pPr>
      <w:r w:rsidRPr="006253D4">
        <w:rPr>
          <w:b/>
          <w:bCs/>
        </w:rPr>
        <w:t xml:space="preserve">Dematerialised Notes </w:t>
      </w:r>
    </w:p>
    <w:p w14:paraId="4165B65E" w14:textId="47C93D30" w:rsidR="00737DB8" w:rsidRDefault="00737DB8" w:rsidP="00737DB8">
      <w:pPr>
        <w:pStyle w:val="BodyText1"/>
        <w:rPr>
          <w:lang w:eastAsia="en-US" w:bidi="ar-SA"/>
        </w:rPr>
      </w:pPr>
      <w:r w:rsidRPr="00737DB8">
        <w:rPr>
          <w:lang w:eastAsia="en-US" w:bidi="ar-SA"/>
        </w:rPr>
        <w:t xml:space="preserve">A Block Voting Instruction </w:t>
      </w:r>
      <w:r w:rsidR="00B07F56">
        <w:rPr>
          <w:lang w:eastAsia="en-US" w:bidi="ar-SA"/>
        </w:rPr>
        <w:t xml:space="preserve">or Form of Proxy </w:t>
      </w:r>
      <w:r>
        <w:rPr>
          <w:lang w:eastAsia="en-US" w:bidi="ar-SA"/>
        </w:rPr>
        <w:t xml:space="preserve">in relation to Dematerialised Notes </w:t>
      </w:r>
      <w:r w:rsidRPr="00737DB8">
        <w:rPr>
          <w:lang w:eastAsia="en-US" w:bidi="ar-SA"/>
        </w:rPr>
        <w:t xml:space="preserve">shall be valid only if, (prior to the creation of a Conversion Register) </w:t>
      </w:r>
      <w:r>
        <w:rPr>
          <w:lang w:eastAsia="en-US" w:bidi="ar-SA"/>
        </w:rPr>
        <w:t xml:space="preserve">it is deposited at the Specified Office of the </w:t>
      </w:r>
      <w:r w:rsidR="00796E7B">
        <w:rPr>
          <w:lang w:eastAsia="en-US" w:bidi="ar-SA"/>
        </w:rPr>
        <w:t>Principal Paying</w:t>
      </w:r>
      <w:r>
        <w:rPr>
          <w:lang w:eastAsia="en-US" w:bidi="ar-SA"/>
        </w:rPr>
        <w:t xml:space="preserve"> Agent, or </w:t>
      </w:r>
      <w:r w:rsidRPr="00737DB8">
        <w:rPr>
          <w:lang w:eastAsia="en-US" w:bidi="ar-SA"/>
        </w:rPr>
        <w:t>(following the creation of a Conve</w:t>
      </w:r>
      <w:r>
        <w:rPr>
          <w:lang w:eastAsia="en-US" w:bidi="ar-SA"/>
        </w:rPr>
        <w:t>r</w:t>
      </w:r>
      <w:r w:rsidRPr="00737DB8">
        <w:rPr>
          <w:lang w:eastAsia="en-US" w:bidi="ar-SA"/>
        </w:rPr>
        <w:t>sion Register) it is deposited at the Specified Office of the Conversion Registrar</w:t>
      </w:r>
      <w:r>
        <w:rPr>
          <w:lang w:eastAsia="en-US" w:bidi="ar-SA"/>
        </w:rPr>
        <w:t xml:space="preserve">, or at some other place approved by the </w:t>
      </w:r>
      <w:r w:rsidR="00796E7B">
        <w:rPr>
          <w:lang w:eastAsia="en-US" w:bidi="ar-SA"/>
        </w:rPr>
        <w:t xml:space="preserve">Principal Paying </w:t>
      </w:r>
      <w:r>
        <w:rPr>
          <w:lang w:eastAsia="en-US" w:bidi="ar-SA"/>
        </w:rPr>
        <w:t xml:space="preserve">Agent or the Conversion Registrar </w:t>
      </w:r>
      <w:r w:rsidR="00B07F56">
        <w:rPr>
          <w:lang w:eastAsia="en-US" w:bidi="ar-SA"/>
        </w:rPr>
        <w:t xml:space="preserve">(as applicable) </w:t>
      </w:r>
      <w:r>
        <w:rPr>
          <w:lang w:eastAsia="en-US" w:bidi="ar-SA"/>
        </w:rPr>
        <w:t xml:space="preserve">at least 24 hours before the time fixed for the relevant Meeting or the Chairperson decides otherwise before the Meeting proceeds to business. </w:t>
      </w:r>
    </w:p>
    <w:p w14:paraId="158A35BE" w14:textId="5A6854DA" w:rsidR="000C3500" w:rsidRDefault="007D72A8">
      <w:pPr>
        <w:pStyle w:val="Schedule1L3"/>
        <w:keepNext/>
        <w:rPr>
          <w:rFonts w:cs="Times New Roman"/>
          <w:b/>
          <w:bCs/>
        </w:rPr>
      </w:pPr>
      <w:r>
        <w:rPr>
          <w:rFonts w:cs="Times New Roman"/>
          <w:b/>
          <w:bCs/>
        </w:rPr>
        <w:t>Record date in relation to Registered Notes</w:t>
      </w:r>
      <w:r w:rsidR="00282E1B">
        <w:rPr>
          <w:rFonts w:cs="Times New Roman"/>
          <w:b/>
          <w:bCs/>
        </w:rPr>
        <w:t xml:space="preserve"> or Dematerialised Notes </w:t>
      </w:r>
    </w:p>
    <w:p w14:paraId="723C6CAC" w14:textId="77777777" w:rsidR="000C3500" w:rsidRDefault="007D72A8" w:rsidP="00282E1B">
      <w:pPr>
        <w:pStyle w:val="Schedule35"/>
      </w:pPr>
      <w:r>
        <w:t xml:space="preserve">The Issuer may fix a record date for the purposes of any Meeting of the holders of Registered Notes or any resumption thereof following its adjournment for want of a quorum </w:t>
      </w:r>
      <w:r>
        <w:rPr>
          <w:i/>
        </w:rPr>
        <w:t>provided that</w:t>
      </w:r>
      <w:r>
        <w:t xml:space="preserve"> such record date is not more than 10 days prior to the time fixed for such Meeting or (as the case may be) its resumption.  The person in whose name a Registered Note is registered in the Register on the record date at close of business in the city in which the Registrar has its Specified Office shall be deemed to be the holder of such Note for the purposes of such Meeting and notwithstanding any subsequent transfer of such Note or entries in the Register.</w:t>
      </w:r>
    </w:p>
    <w:p w14:paraId="0796B542" w14:textId="5CF73A5E" w:rsidR="00282E1B" w:rsidRPr="00282E1B" w:rsidRDefault="00282E1B" w:rsidP="006253D4">
      <w:pPr>
        <w:pStyle w:val="Schedule35"/>
      </w:pPr>
      <w:r w:rsidRPr="00282E1B">
        <w:t xml:space="preserve">The Issuer may fix a record date for the purposes of any Meeting of Holders of Dematerialised Notes or any resumption thereof following its adjournment for want of a quorum provided that such record date is not more than 10 days prior to the time fixed for such Meeting or (as the case may be) its resumption. Prior to the creation of a Conversion Register, each person recorded as holder of a principal amount of the Dematerialised Notes in the Issuance Record on the record date at close of business in the city in which the </w:t>
      </w:r>
      <w:r w:rsidR="00796E7B">
        <w:rPr>
          <w:lang w:bidi="ar-SA"/>
        </w:rPr>
        <w:t xml:space="preserve">Principal Paying </w:t>
      </w:r>
      <w:r w:rsidRPr="00282E1B">
        <w:t>Agent has its Specified Office shall be deemed to be the Holder of such Dematerialised Notes for the purposes of such Meeting and notwithstanding any subsequent transfer of such Dematerialised Notes or entries in the Issuance Record. Following the creation of a Conversion Register, the person in whose name a Dematerialised Note is registered in the Conversion Register on the record date at close of business in the city in which the Conversion Registrar has its Specified Office shall be deemed to be the holder of such Dematerialised Note for the purposes of such Meeting and notwithstanding any subsequent transfer of such Dematerialised Note or entries in the Conversion Register.</w:t>
      </w:r>
    </w:p>
    <w:p w14:paraId="1321FA99" w14:textId="77777777" w:rsidR="000C3500" w:rsidRDefault="007D72A8">
      <w:pPr>
        <w:pStyle w:val="Schedule1L3"/>
        <w:keepNext/>
        <w:rPr>
          <w:rFonts w:cs="Times New Roman"/>
          <w:b/>
          <w:bCs/>
        </w:rPr>
      </w:pPr>
      <w:r>
        <w:rPr>
          <w:rFonts w:cs="Times New Roman"/>
          <w:b/>
          <w:bCs/>
        </w:rPr>
        <w:t>Convening of Meeting</w:t>
      </w:r>
    </w:p>
    <w:p w14:paraId="199779A7" w14:textId="3FCD2772" w:rsidR="000C3500" w:rsidRDefault="007D72A8">
      <w:pPr>
        <w:pStyle w:val="BodyText1"/>
        <w:rPr>
          <w:rFonts w:cs="Times New Roman"/>
        </w:rPr>
      </w:pPr>
      <w:r>
        <w:rPr>
          <w:rFonts w:cs="Times New Roman"/>
        </w:rPr>
        <w:t>The Issuer or the Trustee may convene a Meeting at any time, and the Trustee shall be obliged to do so subject to its being indemnified and/or secured to its satisfaction upon the request in writing of Noteholders holding not less than [</w:t>
      </w:r>
      <w:r w:rsidR="00282E1B">
        <w:rPr>
          <w:rFonts w:cs="Times New Roman"/>
        </w:rPr>
        <w:t>•</w:t>
      </w:r>
      <w:r>
        <w:rPr>
          <w:rFonts w:cs="Times New Roman"/>
        </w:rPr>
        <w:t>] of the aggregate principal amount of the outstanding Notes.  Every Meeting shall be held on a date, and at a time and place, approved by the Trustee.</w:t>
      </w:r>
    </w:p>
    <w:p w14:paraId="6322CCBD" w14:textId="77777777" w:rsidR="000C3500" w:rsidRDefault="007D72A8">
      <w:pPr>
        <w:pStyle w:val="Schedule1L3"/>
        <w:keepNext/>
        <w:rPr>
          <w:rFonts w:cs="Times New Roman"/>
          <w:b/>
          <w:bCs/>
        </w:rPr>
      </w:pPr>
      <w:bookmarkStart w:id="140" w:name="_Ref445292336"/>
      <w:r>
        <w:rPr>
          <w:rFonts w:cs="Times New Roman"/>
          <w:b/>
          <w:bCs/>
        </w:rPr>
        <w:t>Notice</w:t>
      </w:r>
      <w:bookmarkEnd w:id="140"/>
    </w:p>
    <w:p w14:paraId="49155D08" w14:textId="0B804193" w:rsidR="000C3500" w:rsidRDefault="007D72A8">
      <w:pPr>
        <w:pStyle w:val="Schedule1L4"/>
        <w:rPr>
          <w:rFonts w:cs="Times New Roman"/>
        </w:rPr>
      </w:pPr>
      <w:r>
        <w:rPr>
          <w:rFonts w:cs="Times New Roman"/>
        </w:rPr>
        <w:t>At least 21 days' notice (exclusive of the day on which the notice is given and of the day on which the relevant Meeting is to be held) specifying the date, time and place of the Meeting shall be given to the Noteholders and</w:t>
      </w:r>
      <w:r w:rsidR="00282E1B">
        <w:rPr>
          <w:rFonts w:cs="Times New Roman"/>
        </w:rPr>
        <w:t>, in the case of a Meeting of Holders of Bearer Notes or Dematerialised Notes,</w:t>
      </w:r>
      <w:r>
        <w:rPr>
          <w:rFonts w:cs="Times New Roman"/>
        </w:rPr>
        <w:t xml:space="preserve"> the Paying Agents </w:t>
      </w:r>
      <w:r w:rsidR="00282E1B">
        <w:rPr>
          <w:rFonts w:cs="Times New Roman"/>
        </w:rPr>
        <w:t>and (as applicable) the Conversion Registrar and</w:t>
      </w:r>
      <w:r>
        <w:rPr>
          <w:rFonts w:cs="Times New Roman"/>
        </w:rPr>
        <w:t xml:space="preserve">, </w:t>
      </w:r>
      <w:r w:rsidR="00282E1B">
        <w:rPr>
          <w:rFonts w:cs="Times New Roman"/>
        </w:rPr>
        <w:t xml:space="preserve">in the case of a Meeting of Holders of </w:t>
      </w:r>
      <w:r>
        <w:rPr>
          <w:rFonts w:cs="Times New Roman"/>
        </w:rPr>
        <w:t>Registered Notes</w:t>
      </w:r>
      <w:r w:rsidR="00282E1B">
        <w:rPr>
          <w:rFonts w:cs="Times New Roman"/>
        </w:rPr>
        <w:t>, the Registrar</w:t>
      </w:r>
      <w:r>
        <w:rPr>
          <w:rFonts w:cs="Times New Roman"/>
        </w:rPr>
        <w:t xml:space="preserve"> (with a copy to the Issuer) where the Meeting is convened by the Trustee or, where the Meeting is convened by the Issuer</w:t>
      </w:r>
      <w:r w:rsidR="00282E1B">
        <w:rPr>
          <w:rFonts w:cs="Times New Roman"/>
        </w:rPr>
        <w:t>,</w:t>
      </w:r>
      <w:r>
        <w:rPr>
          <w:rFonts w:cs="Times New Roman"/>
        </w:rPr>
        <w:t xml:space="preserve"> the Trustee; and</w:t>
      </w:r>
    </w:p>
    <w:p w14:paraId="539EC4BC" w14:textId="77777777" w:rsidR="000C3500" w:rsidRDefault="007D72A8">
      <w:pPr>
        <w:pStyle w:val="Schedule1L4"/>
        <w:keepNext/>
        <w:rPr>
          <w:rFonts w:cs="Times New Roman"/>
          <w:b/>
          <w:bCs/>
        </w:rPr>
      </w:pPr>
      <w:r>
        <w:rPr>
          <w:rFonts w:cs="Times New Roman"/>
          <w:b/>
          <w:bCs/>
        </w:rPr>
        <w:t>In relation to Bearer Notes</w:t>
      </w:r>
    </w:p>
    <w:p w14:paraId="0CEE4F6B" w14:textId="77777777" w:rsidR="000C3500" w:rsidRDefault="007D72A8">
      <w:pPr>
        <w:pStyle w:val="BodyText1"/>
        <w:rPr>
          <w:rFonts w:cs="Times New Roman"/>
        </w:rPr>
      </w:pPr>
      <w:r>
        <w:rPr>
          <w:rFonts w:cs="Times New Roman"/>
        </w:rPr>
        <w:t>The notice shall set out the full text of any resolutions to be proposed unless the Trustee agrees that the notice shall instead specify the nature of the resolutions without including the full text and shall state that the Bearer Notes may be deposited with, or to the order of, any Paying Agent for the purpose of obtaining Voting Certificates or appointing Proxies not later than 48 hours before the time fixed for the Meeting; or</w:t>
      </w:r>
    </w:p>
    <w:p w14:paraId="2D697DA9" w14:textId="77777777" w:rsidR="000C3500" w:rsidRDefault="007D72A8">
      <w:pPr>
        <w:pStyle w:val="Schedule1L4"/>
        <w:keepNext/>
        <w:rPr>
          <w:rFonts w:cs="Times New Roman"/>
          <w:b/>
          <w:bCs/>
        </w:rPr>
      </w:pPr>
      <w:r>
        <w:rPr>
          <w:rFonts w:cs="Times New Roman"/>
          <w:b/>
          <w:bCs/>
        </w:rPr>
        <w:t>In relation to Registered Notes</w:t>
      </w:r>
    </w:p>
    <w:p w14:paraId="4306824E" w14:textId="77777777" w:rsidR="000C3500" w:rsidRDefault="007D72A8">
      <w:pPr>
        <w:pStyle w:val="BodyText1"/>
        <w:rPr>
          <w:rFonts w:cs="Times New Roman"/>
        </w:rPr>
      </w:pPr>
      <w:r>
        <w:rPr>
          <w:rFonts w:cs="Times New Roman"/>
        </w:rPr>
        <w:t>The notice shall set out the full text of any resolutions to be proposed unless the Trustee agrees that the notice shall instead specify the nature of the resolutions without including the full text and shall state that Registered Notes may be blocked in clearing systems for the purposes of appointing Proxies under Block Voting Instructions until 48 hours before the time fixed for the Meeting and a Noteholder may appoint a Proxy either under a Block Voting Instruction by delivering written instructions to the Registrar or by executing and delivering a Form of Proxy to the Specified Office of the Registrar, in either case until 48 hours before the time fixed for the Meeting.</w:t>
      </w:r>
    </w:p>
    <w:p w14:paraId="379C8784" w14:textId="22A592E6" w:rsidR="00282E1B" w:rsidRPr="006253D4" w:rsidRDefault="00282E1B" w:rsidP="00282E1B">
      <w:pPr>
        <w:pStyle w:val="Schedule1L4"/>
        <w:rPr>
          <w:b/>
          <w:bCs/>
        </w:rPr>
      </w:pPr>
      <w:r w:rsidRPr="006253D4">
        <w:rPr>
          <w:b/>
          <w:bCs/>
        </w:rPr>
        <w:t xml:space="preserve">In relation to Dematerialised Notes </w:t>
      </w:r>
    </w:p>
    <w:p w14:paraId="4A957D3E" w14:textId="41A58791" w:rsidR="00282E1B" w:rsidRPr="006253D4" w:rsidRDefault="00282E1B" w:rsidP="006253D4">
      <w:pPr>
        <w:pStyle w:val="BodyText1"/>
        <w:rPr>
          <w:lang w:eastAsia="en-US" w:bidi="ar-SA"/>
        </w:rPr>
      </w:pPr>
      <w:r>
        <w:rPr>
          <w:rFonts w:cs="Times New Roman"/>
        </w:rPr>
        <w:t xml:space="preserve">The notice shall set out the full text of any resolutions to be proposed unless the Trustee agrees that the notice shall instead specify the nature of the resolutions without including the full text and shall state that the Dematerialised Notes </w:t>
      </w:r>
      <w:r w:rsidRPr="00282E1B">
        <w:rPr>
          <w:rFonts w:cs="Times New Roman"/>
        </w:rPr>
        <w:t xml:space="preserve">may be blocked in clearing systems for the purposes of appointing Proxies under Block Voting Instructions until 48 hours before the time fixed for the Meeting and that </w:t>
      </w:r>
      <w:r w:rsidR="0008065C">
        <w:rPr>
          <w:rFonts w:cs="Times New Roman"/>
        </w:rPr>
        <w:t xml:space="preserve">a </w:t>
      </w:r>
      <w:r w:rsidRPr="00282E1B">
        <w:rPr>
          <w:rFonts w:cs="Times New Roman"/>
        </w:rPr>
        <w:t xml:space="preserve">Noteholder may also appoint </w:t>
      </w:r>
      <w:r w:rsidR="0008065C">
        <w:rPr>
          <w:rFonts w:cs="Times New Roman"/>
        </w:rPr>
        <w:t xml:space="preserve">a </w:t>
      </w:r>
      <w:r w:rsidRPr="00282E1B">
        <w:rPr>
          <w:rFonts w:cs="Times New Roman"/>
        </w:rPr>
        <w:t>Prox</w:t>
      </w:r>
      <w:r w:rsidR="0008065C">
        <w:rPr>
          <w:rFonts w:cs="Times New Roman"/>
        </w:rPr>
        <w:t>y</w:t>
      </w:r>
      <w:r w:rsidRPr="00282E1B">
        <w:rPr>
          <w:rFonts w:cs="Times New Roman"/>
        </w:rPr>
        <w:t xml:space="preserve"> either under a Block Voting Instruction </w:t>
      </w:r>
      <w:r w:rsidR="009F6183">
        <w:rPr>
          <w:rFonts w:cs="Times New Roman"/>
        </w:rPr>
        <w:t xml:space="preserve">or a Form of Proxy, </w:t>
      </w:r>
      <w:r w:rsidRPr="00282E1B">
        <w:rPr>
          <w:rFonts w:cs="Times New Roman"/>
        </w:rPr>
        <w:t xml:space="preserve">by delivering written instructions to the </w:t>
      </w:r>
      <w:r w:rsidR="00796E7B">
        <w:rPr>
          <w:lang w:eastAsia="en-US" w:bidi="ar-SA"/>
        </w:rPr>
        <w:t xml:space="preserve">Principal Paying </w:t>
      </w:r>
      <w:r w:rsidRPr="00282E1B">
        <w:rPr>
          <w:rFonts w:cs="Times New Roman"/>
        </w:rPr>
        <w:t xml:space="preserve">Agent or the Conversion Registrar </w:t>
      </w:r>
      <w:r w:rsidR="009F6183">
        <w:rPr>
          <w:rFonts w:cs="Times New Roman"/>
        </w:rPr>
        <w:t>no later than</w:t>
      </w:r>
      <w:r w:rsidRPr="00282E1B">
        <w:rPr>
          <w:rFonts w:cs="Times New Roman"/>
        </w:rPr>
        <w:t xml:space="preserve"> 48 hours before the time fixed for the Meeting.</w:t>
      </w:r>
      <w:r>
        <w:rPr>
          <w:rFonts w:cs="Times New Roman"/>
        </w:rPr>
        <w:t xml:space="preserve"> </w:t>
      </w:r>
    </w:p>
    <w:p w14:paraId="6BC1AFDE" w14:textId="5143F861" w:rsidR="000C3500" w:rsidRDefault="007D72A8">
      <w:pPr>
        <w:pStyle w:val="Schedule1L3"/>
        <w:keepNext/>
        <w:rPr>
          <w:rFonts w:cs="Times New Roman"/>
          <w:b/>
          <w:bCs/>
        </w:rPr>
      </w:pPr>
      <w:r>
        <w:rPr>
          <w:rFonts w:cs="Times New Roman"/>
          <w:b/>
          <w:bCs/>
        </w:rPr>
        <w:t>Chairperson</w:t>
      </w:r>
    </w:p>
    <w:p w14:paraId="0084C712" w14:textId="77777777" w:rsidR="000C3500" w:rsidRDefault="007D72A8">
      <w:pPr>
        <w:pStyle w:val="BodyText1"/>
        <w:rPr>
          <w:rFonts w:cs="Times New Roman"/>
        </w:rPr>
      </w:pPr>
      <w:r>
        <w:rPr>
          <w:rFonts w:cs="Times New Roman"/>
        </w:rPr>
        <w:t xml:space="preserve">An individual (who may, but need not, be a Noteholder) nominated in writing by the Trustee may take the chair at any Meeting but, if no such nomination is made or if the individual nominated is not present within 15 minutes after the time fixed for the Meeting, those present shall elect one of themselves to take the chair failing which, the Issuer may appoint a </w:t>
      </w:r>
      <w:r w:rsidR="00C05BC8">
        <w:rPr>
          <w:rFonts w:cs="Times New Roman"/>
        </w:rPr>
        <w:t>Chairperson</w:t>
      </w:r>
      <w:r>
        <w:rPr>
          <w:rFonts w:cs="Times New Roman"/>
        </w:rPr>
        <w:t xml:space="preserve">.  The </w:t>
      </w:r>
      <w:r w:rsidR="00C05BC8">
        <w:rPr>
          <w:rFonts w:cs="Times New Roman"/>
        </w:rPr>
        <w:t>Chairperson</w:t>
      </w:r>
      <w:r>
        <w:rPr>
          <w:rFonts w:cs="Times New Roman"/>
        </w:rPr>
        <w:t xml:space="preserve"> of an adjourned Meeting need not be the same person as was the </w:t>
      </w:r>
      <w:r w:rsidR="00C05BC8">
        <w:rPr>
          <w:rFonts w:cs="Times New Roman"/>
        </w:rPr>
        <w:t>Chairperson</w:t>
      </w:r>
      <w:r>
        <w:rPr>
          <w:rFonts w:cs="Times New Roman"/>
        </w:rPr>
        <w:t xml:space="preserve"> of the original Meeting.</w:t>
      </w:r>
    </w:p>
    <w:p w14:paraId="00D5B4EA" w14:textId="77777777" w:rsidR="000C3500" w:rsidRDefault="007D72A8">
      <w:pPr>
        <w:pStyle w:val="Schedule1L3"/>
        <w:keepNext/>
        <w:rPr>
          <w:rFonts w:cs="Times New Roman"/>
          <w:b/>
          <w:bCs/>
        </w:rPr>
      </w:pPr>
      <w:r>
        <w:rPr>
          <w:rFonts w:cs="Times New Roman"/>
          <w:b/>
          <w:bCs/>
        </w:rPr>
        <w:t>Quorum</w:t>
      </w:r>
    </w:p>
    <w:p w14:paraId="218A3167" w14:textId="25FAE6BD" w:rsidR="000C3500" w:rsidRDefault="007D72A8">
      <w:pPr>
        <w:pStyle w:val="BodyText1"/>
        <w:rPr>
          <w:rFonts w:cs="Times New Roman"/>
        </w:rPr>
      </w:pPr>
      <w:r>
        <w:rPr>
          <w:rFonts w:cs="Times New Roman"/>
        </w:rPr>
        <w:t>The quorum at any Meeting shall be at least</w:t>
      </w:r>
      <w:r w:rsidR="0008065C">
        <w:rPr>
          <w:rFonts w:cs="Times New Roman"/>
        </w:rPr>
        <w:t xml:space="preserve"> one Voter, in each case </w:t>
      </w:r>
      <w:r>
        <w:rPr>
          <w:rFonts w:cs="Times New Roman"/>
        </w:rPr>
        <w:t>representing or holding not less than the Relevant Fraction of the aggregate principal amount of the outstanding Notes</w:t>
      </w:r>
      <w:r w:rsidR="00636839">
        <w:rPr>
          <w:rFonts w:cs="Times New Roman"/>
        </w:rPr>
        <w:t>.</w:t>
      </w:r>
    </w:p>
    <w:p w14:paraId="4D960AD4" w14:textId="77777777" w:rsidR="000C3500" w:rsidRDefault="007D72A8">
      <w:pPr>
        <w:pStyle w:val="Schedule1L3"/>
        <w:keepNext/>
        <w:rPr>
          <w:rFonts w:cs="Times New Roman"/>
          <w:b/>
          <w:bCs/>
        </w:rPr>
      </w:pPr>
      <w:r>
        <w:rPr>
          <w:rFonts w:cs="Times New Roman"/>
          <w:b/>
          <w:bCs/>
        </w:rPr>
        <w:t>Adjournment for want of quorum</w:t>
      </w:r>
    </w:p>
    <w:p w14:paraId="102A405F" w14:textId="77777777" w:rsidR="000C3500" w:rsidRDefault="007D72A8">
      <w:pPr>
        <w:pStyle w:val="BodyText1"/>
        <w:keepNext/>
        <w:rPr>
          <w:rFonts w:cs="Times New Roman"/>
        </w:rPr>
      </w:pPr>
      <w:r>
        <w:rPr>
          <w:rFonts w:cs="Times New Roman"/>
        </w:rPr>
        <w:t>If within 15 minutes after the time fixed for any Meeting a quorum is not present, then:</w:t>
      </w:r>
    </w:p>
    <w:p w14:paraId="3FF4341C" w14:textId="77777777" w:rsidR="000C3500" w:rsidRDefault="007D72A8">
      <w:pPr>
        <w:pStyle w:val="BodyText1"/>
        <w:ind w:left="1440" w:hanging="720"/>
        <w:rPr>
          <w:rFonts w:cs="Times New Roman"/>
        </w:rPr>
      </w:pPr>
      <w:r>
        <w:rPr>
          <w:rFonts w:cs="Times New Roman"/>
        </w:rPr>
        <w:t>(a)</w:t>
      </w:r>
      <w:r>
        <w:rPr>
          <w:rFonts w:cs="Times New Roman"/>
        </w:rPr>
        <w:tab/>
        <w:t>in the case of a Meeting requested by Noteholders, it shall be dissolved; and</w:t>
      </w:r>
    </w:p>
    <w:p w14:paraId="167FE779" w14:textId="77777777" w:rsidR="000C3500" w:rsidRDefault="007D72A8">
      <w:pPr>
        <w:pStyle w:val="BodyText1"/>
        <w:keepNext/>
        <w:ind w:left="1440" w:hanging="720"/>
        <w:rPr>
          <w:rFonts w:cs="Times New Roman"/>
        </w:rPr>
      </w:pPr>
      <w:r>
        <w:rPr>
          <w:rFonts w:cs="Times New Roman"/>
        </w:rPr>
        <w:t>(b)</w:t>
      </w:r>
      <w:r>
        <w:rPr>
          <w:rFonts w:cs="Times New Roman"/>
        </w:rPr>
        <w:tab/>
        <w:t xml:space="preserve">in the case of any other Meeting (unless the Issuer and the Trustee otherwise agree), it shall be adjourned for such period (which shall be not less than 14 days and not more than 42 days) and to such place as the </w:t>
      </w:r>
      <w:r w:rsidR="00C05BC8">
        <w:rPr>
          <w:rFonts w:cs="Times New Roman"/>
        </w:rPr>
        <w:t>Chairperson</w:t>
      </w:r>
      <w:r>
        <w:rPr>
          <w:rFonts w:cs="Times New Roman"/>
        </w:rPr>
        <w:t xml:space="preserve"> determines (with the approval of the Trustee); </w:t>
      </w:r>
      <w:r>
        <w:rPr>
          <w:rFonts w:cs="Times New Roman"/>
          <w:i/>
        </w:rPr>
        <w:t>provided, however, that</w:t>
      </w:r>
      <w:r>
        <w:rPr>
          <w:rFonts w:cs="Times New Roman"/>
        </w:rPr>
        <w:t>:</w:t>
      </w:r>
    </w:p>
    <w:p w14:paraId="43DFC381" w14:textId="77777777" w:rsidR="000C3500" w:rsidRDefault="007D72A8">
      <w:pPr>
        <w:pStyle w:val="BodyText2"/>
        <w:ind w:left="2160" w:hanging="720"/>
        <w:rPr>
          <w:rFonts w:cs="Times New Roman"/>
        </w:rPr>
      </w:pPr>
      <w:r>
        <w:rPr>
          <w:rFonts w:cs="Times New Roman"/>
        </w:rPr>
        <w:t>(i)</w:t>
      </w:r>
      <w:r>
        <w:rPr>
          <w:rFonts w:cs="Times New Roman"/>
        </w:rPr>
        <w:tab/>
        <w:t>the Meeting shall be dissolved if the Issuer and the Trustee together so decide; and</w:t>
      </w:r>
    </w:p>
    <w:p w14:paraId="7A5C0EB1" w14:textId="77777777" w:rsidR="000C3500" w:rsidRDefault="007D72A8">
      <w:pPr>
        <w:pStyle w:val="BodyText2"/>
        <w:ind w:left="2160" w:hanging="720"/>
        <w:rPr>
          <w:rFonts w:cs="Times New Roman"/>
        </w:rPr>
      </w:pPr>
      <w:r>
        <w:rPr>
          <w:rFonts w:cs="Times New Roman"/>
        </w:rPr>
        <w:t>(ii)</w:t>
      </w:r>
      <w:r>
        <w:rPr>
          <w:rFonts w:cs="Times New Roman"/>
        </w:rPr>
        <w:tab/>
        <w:t>no Meeting may be adjourned more than once for want of a quorum.</w:t>
      </w:r>
    </w:p>
    <w:p w14:paraId="38AC8C8B" w14:textId="77777777" w:rsidR="000C3500" w:rsidRDefault="007D72A8">
      <w:pPr>
        <w:pStyle w:val="Schedule1L3"/>
        <w:keepNext/>
        <w:rPr>
          <w:rFonts w:cs="Times New Roman"/>
          <w:b/>
          <w:bCs/>
        </w:rPr>
      </w:pPr>
      <w:r>
        <w:rPr>
          <w:rFonts w:cs="Times New Roman"/>
          <w:b/>
          <w:bCs/>
        </w:rPr>
        <w:t>Adjourned Meeting</w:t>
      </w:r>
    </w:p>
    <w:p w14:paraId="4E988E3B" w14:textId="77777777" w:rsidR="000C3500" w:rsidRDefault="007D72A8">
      <w:pPr>
        <w:pStyle w:val="BodyText1"/>
        <w:rPr>
          <w:rFonts w:cs="Times New Roman"/>
        </w:rPr>
      </w:pPr>
      <w:r>
        <w:rPr>
          <w:rFonts w:cs="Times New Roman"/>
        </w:rPr>
        <w:t xml:space="preserve">The </w:t>
      </w:r>
      <w:r w:rsidR="00C05BC8">
        <w:rPr>
          <w:rFonts w:cs="Times New Roman"/>
        </w:rPr>
        <w:t>Chairperson</w:t>
      </w:r>
      <w:r>
        <w:rPr>
          <w:rFonts w:cs="Times New Roman"/>
        </w:rPr>
        <w:t xml:space="preserve"> may, with the consent of, and shall if directed by, any Meeting adjourn such Meeting from time to time and from place to place, but no business shall be transacted at any adjourned Meeting except business which might lawfully have been transacted at the Meeting from which the adjournment took place.</w:t>
      </w:r>
    </w:p>
    <w:p w14:paraId="4D955030" w14:textId="77777777" w:rsidR="000C3500" w:rsidRDefault="007D72A8">
      <w:pPr>
        <w:pStyle w:val="Schedule1L3"/>
        <w:keepNext/>
        <w:rPr>
          <w:rFonts w:cs="Times New Roman"/>
          <w:b/>
          <w:bCs/>
        </w:rPr>
      </w:pPr>
      <w:r>
        <w:rPr>
          <w:rFonts w:cs="Times New Roman"/>
          <w:b/>
          <w:bCs/>
        </w:rPr>
        <w:t>Notice following adjournment</w:t>
      </w:r>
    </w:p>
    <w:p w14:paraId="74322AB5" w14:textId="34AB2201" w:rsidR="000C3500" w:rsidRDefault="007D72A8">
      <w:pPr>
        <w:pStyle w:val="BodyText1"/>
        <w:keepNext/>
        <w:rPr>
          <w:rFonts w:cs="Times New Roman"/>
        </w:rPr>
      </w:pPr>
      <w:r>
        <w:rPr>
          <w:rFonts w:cs="Times New Roman"/>
        </w:rPr>
        <w:t xml:space="preserve">Paragraph </w:t>
      </w:r>
      <w:r>
        <w:rPr>
          <w:rFonts w:cs="Times New Roman"/>
        </w:rPr>
        <w:fldChar w:fldCharType="begin"/>
      </w:r>
      <w:r>
        <w:rPr>
          <w:rFonts w:cs="Times New Roman"/>
        </w:rPr>
        <w:instrText xml:space="preserve"> REF _Ref445292336 \r \h </w:instrText>
      </w:r>
      <w:r>
        <w:rPr>
          <w:rFonts w:cs="Times New Roman"/>
        </w:rPr>
      </w:r>
      <w:r>
        <w:rPr>
          <w:rFonts w:cs="Times New Roman"/>
        </w:rPr>
        <w:fldChar w:fldCharType="separate"/>
      </w:r>
      <w:r w:rsidR="006E3C75">
        <w:rPr>
          <w:rFonts w:cs="Times New Roman"/>
        </w:rPr>
        <w:t>7</w:t>
      </w:r>
      <w:r>
        <w:rPr>
          <w:rFonts w:cs="Times New Roman"/>
        </w:rPr>
        <w:fldChar w:fldCharType="end"/>
      </w:r>
      <w:r>
        <w:rPr>
          <w:rFonts w:cs="Times New Roman"/>
        </w:rPr>
        <w:t xml:space="preserve"> (</w:t>
      </w:r>
      <w:r>
        <w:rPr>
          <w:rFonts w:cs="Times New Roman"/>
          <w:i/>
        </w:rPr>
        <w:t>Notice</w:t>
      </w:r>
      <w:r>
        <w:rPr>
          <w:rFonts w:cs="Times New Roman"/>
        </w:rPr>
        <w:t>) shall apply to any Meeting which is to be resumed after adjournment for want of a quorum save that:</w:t>
      </w:r>
    </w:p>
    <w:p w14:paraId="439D69D3" w14:textId="77777777" w:rsidR="000C3500" w:rsidRDefault="007D72A8">
      <w:pPr>
        <w:pStyle w:val="BodyText1"/>
        <w:ind w:left="1440" w:hanging="720"/>
        <w:rPr>
          <w:rFonts w:cs="Times New Roman"/>
        </w:rPr>
      </w:pPr>
      <w:r>
        <w:rPr>
          <w:rFonts w:cs="Times New Roman"/>
        </w:rPr>
        <w:t>(a)</w:t>
      </w:r>
      <w:r>
        <w:rPr>
          <w:rFonts w:cs="Times New Roman"/>
        </w:rPr>
        <w:tab/>
        <w:t>10 days' notice (exclusive of the day on which the notice is given and of the day on which the Meeting is to be resumed) shall be sufficient; and</w:t>
      </w:r>
    </w:p>
    <w:p w14:paraId="08F1981A" w14:textId="77777777" w:rsidR="000C3500" w:rsidRDefault="007D72A8">
      <w:pPr>
        <w:pStyle w:val="BodyText1"/>
        <w:ind w:left="1440" w:hanging="720"/>
        <w:rPr>
          <w:rFonts w:cs="Times New Roman"/>
        </w:rPr>
      </w:pPr>
      <w:r>
        <w:rPr>
          <w:rFonts w:cs="Times New Roman"/>
        </w:rPr>
        <w:t>(b)</w:t>
      </w:r>
      <w:r>
        <w:rPr>
          <w:rFonts w:cs="Times New Roman"/>
        </w:rPr>
        <w:tab/>
        <w:t>the notice shall specifically set out the quorum requirements which will apply when the Meeting resumes.</w:t>
      </w:r>
    </w:p>
    <w:p w14:paraId="3764C5C2" w14:textId="77777777" w:rsidR="000C3500" w:rsidRDefault="007D72A8">
      <w:pPr>
        <w:pStyle w:val="BodyText1"/>
        <w:rPr>
          <w:rFonts w:cs="Times New Roman"/>
        </w:rPr>
      </w:pPr>
      <w:r>
        <w:rPr>
          <w:rFonts w:cs="Times New Roman"/>
        </w:rPr>
        <w:t>It shall not be necessary to give notice of the resumption of a Meeting which has been adjourned for any other reason.</w:t>
      </w:r>
    </w:p>
    <w:p w14:paraId="300372AD" w14:textId="77777777" w:rsidR="000C3500" w:rsidRDefault="007D72A8">
      <w:pPr>
        <w:pStyle w:val="Schedule1L3"/>
        <w:keepNext/>
        <w:rPr>
          <w:rFonts w:cs="Times New Roman"/>
          <w:b/>
          <w:bCs/>
        </w:rPr>
      </w:pPr>
      <w:r>
        <w:rPr>
          <w:rFonts w:cs="Times New Roman"/>
          <w:b/>
          <w:bCs/>
        </w:rPr>
        <w:t>Participation</w:t>
      </w:r>
    </w:p>
    <w:p w14:paraId="0F533077" w14:textId="77777777" w:rsidR="000C3500" w:rsidRDefault="007D72A8">
      <w:pPr>
        <w:pStyle w:val="BodyText1"/>
        <w:keepNext/>
        <w:rPr>
          <w:rFonts w:cs="Times New Roman"/>
        </w:rPr>
      </w:pPr>
      <w:r>
        <w:rPr>
          <w:rFonts w:cs="Times New Roman"/>
        </w:rPr>
        <w:t>The following may attend and speak at a Meeting:</w:t>
      </w:r>
    </w:p>
    <w:p w14:paraId="05770200" w14:textId="77777777" w:rsidR="000C3500" w:rsidRDefault="007D72A8">
      <w:pPr>
        <w:pStyle w:val="BodyText1"/>
        <w:ind w:left="1440" w:hanging="720"/>
        <w:rPr>
          <w:rFonts w:cs="Times New Roman"/>
        </w:rPr>
      </w:pPr>
      <w:r>
        <w:rPr>
          <w:rFonts w:cs="Times New Roman"/>
        </w:rPr>
        <w:t>(a)</w:t>
      </w:r>
      <w:r>
        <w:rPr>
          <w:rFonts w:cs="Times New Roman"/>
        </w:rPr>
        <w:tab/>
        <w:t>Voters;</w:t>
      </w:r>
    </w:p>
    <w:p w14:paraId="41947964" w14:textId="77777777" w:rsidR="000C3500" w:rsidRDefault="007D72A8">
      <w:pPr>
        <w:pStyle w:val="BodyText1"/>
        <w:ind w:left="1440" w:hanging="720"/>
        <w:rPr>
          <w:rFonts w:cs="Times New Roman"/>
        </w:rPr>
      </w:pPr>
      <w:r>
        <w:rPr>
          <w:rFonts w:cs="Times New Roman"/>
        </w:rPr>
        <w:t>(b)</w:t>
      </w:r>
      <w:r>
        <w:rPr>
          <w:rFonts w:cs="Times New Roman"/>
        </w:rPr>
        <w:tab/>
        <w:t>representatives of the Issuer and the Trustee;</w:t>
      </w:r>
    </w:p>
    <w:p w14:paraId="7801BE6D" w14:textId="77777777" w:rsidR="000C3500" w:rsidRDefault="007D72A8">
      <w:pPr>
        <w:pStyle w:val="BodyText1"/>
        <w:ind w:left="1440" w:hanging="720"/>
        <w:rPr>
          <w:rFonts w:cs="Times New Roman"/>
        </w:rPr>
      </w:pPr>
      <w:r>
        <w:rPr>
          <w:rFonts w:cs="Times New Roman"/>
        </w:rPr>
        <w:t>(c)</w:t>
      </w:r>
      <w:r>
        <w:rPr>
          <w:rFonts w:cs="Times New Roman"/>
        </w:rPr>
        <w:tab/>
        <w:t>the financial advisers of the Issuer and the Trustee;</w:t>
      </w:r>
    </w:p>
    <w:p w14:paraId="75F35846" w14:textId="77777777" w:rsidR="000C3500" w:rsidRDefault="007D72A8">
      <w:pPr>
        <w:pStyle w:val="BodyText1"/>
        <w:ind w:left="1440" w:hanging="720"/>
        <w:rPr>
          <w:rFonts w:cs="Times New Roman"/>
        </w:rPr>
      </w:pPr>
      <w:r>
        <w:rPr>
          <w:rFonts w:cs="Times New Roman"/>
        </w:rPr>
        <w:t>(d)</w:t>
      </w:r>
      <w:r>
        <w:rPr>
          <w:rFonts w:cs="Times New Roman"/>
        </w:rPr>
        <w:tab/>
        <w:t>the legal counsel to the Issuer and the Trustee and such advisers;</w:t>
      </w:r>
    </w:p>
    <w:p w14:paraId="138E7F3A" w14:textId="77777777" w:rsidR="000C3500" w:rsidRDefault="007D72A8">
      <w:pPr>
        <w:pStyle w:val="BodyText1"/>
        <w:ind w:left="1440" w:hanging="720"/>
        <w:rPr>
          <w:rFonts w:cs="Times New Roman"/>
        </w:rPr>
      </w:pPr>
      <w:r>
        <w:rPr>
          <w:rFonts w:cs="Times New Roman"/>
        </w:rPr>
        <w:t>(e)</w:t>
      </w:r>
      <w:r>
        <w:rPr>
          <w:rFonts w:cs="Times New Roman"/>
        </w:rPr>
        <w:tab/>
        <w:t>any other person approved by the Meeting or the Trustee; and</w:t>
      </w:r>
    </w:p>
    <w:p w14:paraId="5CB3890B" w14:textId="162404DF" w:rsidR="000C3500" w:rsidRDefault="007D72A8">
      <w:pPr>
        <w:pStyle w:val="BodyText1"/>
        <w:ind w:left="1440" w:hanging="720"/>
        <w:rPr>
          <w:rFonts w:cs="Times New Roman"/>
        </w:rPr>
      </w:pPr>
      <w:r>
        <w:rPr>
          <w:rFonts w:cs="Times New Roman"/>
        </w:rPr>
        <w:t>(f)</w:t>
      </w:r>
      <w:r>
        <w:rPr>
          <w:rFonts w:cs="Times New Roman"/>
        </w:rPr>
        <w:tab/>
        <w:t>in relation to Registered Notes, the Registrar, in relation to Bearer Notes, the Principal Paying Agent</w:t>
      </w:r>
      <w:r w:rsidR="00B07F56">
        <w:rPr>
          <w:rFonts w:cs="Times New Roman"/>
        </w:rPr>
        <w:t xml:space="preserve"> or, in relation to Dematerialised Notes, the</w:t>
      </w:r>
      <w:r w:rsidR="006E555C">
        <w:rPr>
          <w:rFonts w:cs="Times New Roman"/>
        </w:rPr>
        <w:t xml:space="preserve"> Principal Paying Agent or the</w:t>
      </w:r>
      <w:r w:rsidR="00B07F56">
        <w:rPr>
          <w:rFonts w:cs="Times New Roman"/>
        </w:rPr>
        <w:t xml:space="preserve"> Conversion Registrar (if applicable)</w:t>
      </w:r>
      <w:r>
        <w:rPr>
          <w:rFonts w:cs="Times New Roman"/>
        </w:rPr>
        <w:t>.</w:t>
      </w:r>
    </w:p>
    <w:p w14:paraId="6E9D54F1" w14:textId="77777777" w:rsidR="000C3500" w:rsidRDefault="007D72A8">
      <w:pPr>
        <w:pStyle w:val="Schedule1L3"/>
        <w:keepNext/>
        <w:rPr>
          <w:rFonts w:cs="Times New Roman"/>
          <w:b/>
          <w:bCs/>
        </w:rPr>
      </w:pPr>
      <w:r>
        <w:rPr>
          <w:rFonts w:cs="Times New Roman"/>
          <w:b/>
          <w:bCs/>
        </w:rPr>
        <w:t>Show of hands</w:t>
      </w:r>
    </w:p>
    <w:p w14:paraId="24D09B9C" w14:textId="77777777" w:rsidR="000C3500" w:rsidRDefault="007D72A8">
      <w:pPr>
        <w:pStyle w:val="BodyText1"/>
        <w:rPr>
          <w:rFonts w:cs="Times New Roman"/>
        </w:rPr>
      </w:pPr>
      <w:r>
        <w:rPr>
          <w:rFonts w:cs="Times New Roman"/>
        </w:rPr>
        <w:t xml:space="preserve">Every question submitted to a Meeting shall be decided in the first instance by a show of hands.  Unless a poll is validly demanded before or at the time that the result is declared, the </w:t>
      </w:r>
      <w:r w:rsidR="00C05BC8">
        <w:rPr>
          <w:rFonts w:cs="Times New Roman"/>
        </w:rPr>
        <w:t>Chairperson</w:t>
      </w:r>
      <w:r>
        <w:rPr>
          <w:rFonts w:cs="Times New Roman"/>
        </w:rPr>
        <w:t>'s declaration that on a show of hands a resolution has been passed, passed by a particular majority, rejected or rejected by a particular majority shall be conclusive, without proof of the number of votes cast for, or against, the resolution.  Where there is only one Voter, this paragraph shall not apply and the resolution will immediately be decided by means of a poll.</w:t>
      </w:r>
    </w:p>
    <w:p w14:paraId="71EE8576" w14:textId="77777777" w:rsidR="000C3500" w:rsidRDefault="007D72A8">
      <w:pPr>
        <w:pStyle w:val="Schedule1L3"/>
        <w:keepNext/>
        <w:rPr>
          <w:rFonts w:cs="Times New Roman"/>
          <w:b/>
          <w:bCs/>
        </w:rPr>
      </w:pPr>
      <w:r>
        <w:rPr>
          <w:rFonts w:cs="Times New Roman"/>
          <w:b/>
          <w:bCs/>
        </w:rPr>
        <w:t>Poll</w:t>
      </w:r>
    </w:p>
    <w:p w14:paraId="6682FF3E" w14:textId="55855F7F" w:rsidR="000C3500" w:rsidRDefault="007D72A8">
      <w:pPr>
        <w:pStyle w:val="BodyText1"/>
        <w:rPr>
          <w:rFonts w:cs="Times New Roman"/>
        </w:rPr>
      </w:pPr>
      <w:r>
        <w:rPr>
          <w:rFonts w:cs="Times New Roman"/>
        </w:rPr>
        <w:t xml:space="preserve">A demand for a poll shall be valid if it is made by the </w:t>
      </w:r>
      <w:r w:rsidR="00C05BC8">
        <w:rPr>
          <w:rFonts w:cs="Times New Roman"/>
        </w:rPr>
        <w:t>Chairperson</w:t>
      </w:r>
      <w:r>
        <w:rPr>
          <w:rFonts w:cs="Times New Roman"/>
        </w:rPr>
        <w:t xml:space="preserve">, the Issuer, the Trustee or one or more Voters representing or holding not less than </w:t>
      </w:r>
      <w:r w:rsidR="00B71502">
        <w:rPr>
          <w:rFonts w:cs="Times New Roman"/>
        </w:rPr>
        <w:t>[•]</w:t>
      </w:r>
      <w:r>
        <w:rPr>
          <w:rFonts w:cs="Times New Roman"/>
        </w:rPr>
        <w:t xml:space="preserve"> of the aggregate principal amount of the outstanding Notes.  The poll may be taken immediately or after such adjournment as the </w:t>
      </w:r>
      <w:r w:rsidR="00C05BC8">
        <w:rPr>
          <w:rFonts w:cs="Times New Roman"/>
        </w:rPr>
        <w:t>Chairperson</w:t>
      </w:r>
      <w:r>
        <w:rPr>
          <w:rFonts w:cs="Times New Roman"/>
        </w:rPr>
        <w:t xml:space="preserve"> directs, but any poll demanded on the election of the </w:t>
      </w:r>
      <w:r w:rsidR="00C05BC8">
        <w:rPr>
          <w:rFonts w:cs="Times New Roman"/>
        </w:rPr>
        <w:t>Chairperson</w:t>
      </w:r>
      <w:r>
        <w:rPr>
          <w:rFonts w:cs="Times New Roman"/>
        </w:rPr>
        <w:t xml:space="preserve"> or on any question of adjournment shall be taken at the Meeting without adjournment.  A valid demand for a poll shall not prevent the continuation of the relevant Meeting for any other business as the </w:t>
      </w:r>
      <w:r w:rsidR="00C05BC8">
        <w:rPr>
          <w:rFonts w:cs="Times New Roman"/>
        </w:rPr>
        <w:t>Chairperson</w:t>
      </w:r>
      <w:r>
        <w:rPr>
          <w:rFonts w:cs="Times New Roman"/>
        </w:rPr>
        <w:t xml:space="preserve"> directs.</w:t>
      </w:r>
    </w:p>
    <w:p w14:paraId="4A86E5A2" w14:textId="77777777" w:rsidR="000C3500" w:rsidRDefault="007D72A8">
      <w:pPr>
        <w:pStyle w:val="Schedule1L3"/>
        <w:keepNext/>
        <w:rPr>
          <w:rFonts w:cs="Times New Roman"/>
          <w:b/>
          <w:bCs/>
        </w:rPr>
      </w:pPr>
      <w:r>
        <w:rPr>
          <w:rFonts w:cs="Times New Roman"/>
          <w:b/>
          <w:bCs/>
        </w:rPr>
        <w:t>Votes</w:t>
      </w:r>
    </w:p>
    <w:p w14:paraId="34245836" w14:textId="77777777" w:rsidR="000C3500" w:rsidRDefault="007D72A8">
      <w:pPr>
        <w:pStyle w:val="BodyText1"/>
        <w:keepNext/>
        <w:rPr>
          <w:rFonts w:cs="Times New Roman"/>
        </w:rPr>
      </w:pPr>
      <w:r>
        <w:rPr>
          <w:rFonts w:cs="Times New Roman"/>
        </w:rPr>
        <w:t>Every Voter shall have:</w:t>
      </w:r>
    </w:p>
    <w:p w14:paraId="7158D9B8" w14:textId="77777777" w:rsidR="000C3500" w:rsidRDefault="007D72A8">
      <w:pPr>
        <w:pStyle w:val="BodyText1"/>
        <w:ind w:left="1440" w:hanging="720"/>
        <w:rPr>
          <w:rFonts w:cs="Times New Roman"/>
        </w:rPr>
      </w:pPr>
      <w:r>
        <w:rPr>
          <w:rFonts w:cs="Times New Roman"/>
        </w:rPr>
        <w:t>(a)</w:t>
      </w:r>
      <w:r>
        <w:rPr>
          <w:rFonts w:cs="Times New Roman"/>
        </w:rPr>
        <w:tab/>
        <w:t>on a show of hands, one vote; and</w:t>
      </w:r>
    </w:p>
    <w:p w14:paraId="78A55A55" w14:textId="77777777" w:rsidR="000C3500" w:rsidRDefault="007D72A8">
      <w:pPr>
        <w:pStyle w:val="BodyText1"/>
        <w:ind w:left="1440" w:hanging="720"/>
        <w:rPr>
          <w:rFonts w:cs="Times New Roman"/>
        </w:rPr>
      </w:pPr>
      <w:r>
        <w:rPr>
          <w:rFonts w:cs="Times New Roman"/>
        </w:rPr>
        <w:t>(b)</w:t>
      </w:r>
      <w:r>
        <w:rPr>
          <w:rFonts w:cs="Times New Roman"/>
        </w:rPr>
        <w:tab/>
        <w:t xml:space="preserve">on a poll, the number of votes obtained by dividing the aggregate principal amount of the outstanding Note(s) represented or held by </w:t>
      </w:r>
      <w:r w:rsidR="00467B68">
        <w:rPr>
          <w:rFonts w:cs="Times New Roman"/>
        </w:rPr>
        <w:t>each Voter</w:t>
      </w:r>
      <w:r>
        <w:rPr>
          <w:rFonts w:cs="Times New Roman"/>
        </w:rPr>
        <w:t xml:space="preserve"> by the unit of currency in which the Notes are denominated.</w:t>
      </w:r>
    </w:p>
    <w:p w14:paraId="7A875DB2" w14:textId="77777777" w:rsidR="000C3500" w:rsidRDefault="007D72A8">
      <w:pPr>
        <w:pStyle w:val="BodyText1"/>
        <w:rPr>
          <w:rFonts w:cs="Times New Roman"/>
        </w:rPr>
      </w:pPr>
      <w:r>
        <w:rPr>
          <w:rFonts w:cs="Times New Roman"/>
        </w:rPr>
        <w:t xml:space="preserve">In the case of a voting tie the </w:t>
      </w:r>
      <w:r w:rsidR="00C05BC8">
        <w:rPr>
          <w:rFonts w:cs="Times New Roman"/>
        </w:rPr>
        <w:t>Chairperson</w:t>
      </w:r>
      <w:r>
        <w:rPr>
          <w:rFonts w:cs="Times New Roman"/>
        </w:rPr>
        <w:t xml:space="preserve"> shall have a casting vote.</w:t>
      </w:r>
    </w:p>
    <w:p w14:paraId="36226861" w14:textId="77777777" w:rsidR="000C3500" w:rsidRDefault="007D72A8">
      <w:pPr>
        <w:pStyle w:val="BodyText1"/>
        <w:rPr>
          <w:rFonts w:cs="Times New Roman"/>
        </w:rPr>
      </w:pPr>
      <w:r>
        <w:rPr>
          <w:rFonts w:cs="Times New Roman"/>
        </w:rPr>
        <w:t xml:space="preserve">Unless the terms of any Block Voting Instruction or Form of Proxy state otherwise, a Voter shall not be obliged to exercise all the votes to which </w:t>
      </w:r>
      <w:r w:rsidR="00FB6324">
        <w:rPr>
          <w:rFonts w:cs="Times New Roman"/>
        </w:rPr>
        <w:t>they</w:t>
      </w:r>
      <w:r>
        <w:rPr>
          <w:rFonts w:cs="Times New Roman"/>
        </w:rPr>
        <w:t xml:space="preserve"> </w:t>
      </w:r>
      <w:r w:rsidR="00FB6324">
        <w:rPr>
          <w:rFonts w:cs="Times New Roman"/>
        </w:rPr>
        <w:t>are</w:t>
      </w:r>
      <w:r>
        <w:rPr>
          <w:rFonts w:cs="Times New Roman"/>
        </w:rPr>
        <w:t xml:space="preserve"> entitled or to cast all the votes which </w:t>
      </w:r>
      <w:r w:rsidR="003045B0">
        <w:rPr>
          <w:rFonts w:cs="Times New Roman"/>
        </w:rPr>
        <w:t xml:space="preserve">they exercise </w:t>
      </w:r>
      <w:r>
        <w:rPr>
          <w:rFonts w:cs="Times New Roman"/>
        </w:rPr>
        <w:t>in the same way.</w:t>
      </w:r>
    </w:p>
    <w:p w14:paraId="610B2EAC" w14:textId="6E61E1C2" w:rsidR="000C3500" w:rsidRDefault="007D72A8">
      <w:pPr>
        <w:pStyle w:val="BodyText1"/>
        <w:rPr>
          <w:rFonts w:cs="Times New Roman"/>
        </w:rPr>
      </w:pPr>
      <w:r>
        <w:rPr>
          <w:rFonts w:cs="Times New Roman"/>
        </w:rPr>
        <w:t xml:space="preserve">In the case of any Meeting of holders of more than one Series of Notes where not all such Series are in the same currency, the principal amount of such Notes shall for all purposes in this </w:t>
      </w:r>
      <w:r>
        <w:rPr>
          <w:rFonts w:cs="Times New Roman"/>
          <w:highlight w:val="green"/>
        </w:rPr>
        <w:fldChar w:fldCharType="begin"/>
      </w:r>
      <w:r>
        <w:rPr>
          <w:rFonts w:cs="Times New Roman"/>
        </w:rPr>
        <w:instrText xml:space="preserve"> REF _Ref445288188 \r \h </w:instrText>
      </w:r>
      <w:r>
        <w:rPr>
          <w:rFonts w:cs="Times New Roman"/>
          <w:highlight w:val="green"/>
        </w:rPr>
      </w:r>
      <w:r>
        <w:rPr>
          <w:rFonts w:cs="Times New Roman"/>
          <w:highlight w:val="green"/>
        </w:rPr>
        <w:fldChar w:fldCharType="separate"/>
      </w:r>
      <w:r w:rsidR="006E3C75">
        <w:rPr>
          <w:rFonts w:cs="Times New Roman"/>
        </w:rPr>
        <w:t>Schedule 4</w:t>
      </w:r>
      <w:r>
        <w:rPr>
          <w:rFonts w:cs="Times New Roman"/>
          <w:highlight w:val="green"/>
        </w:rPr>
        <w:fldChar w:fldCharType="end"/>
      </w:r>
      <w:r>
        <w:rPr>
          <w:rFonts w:cs="Times New Roman"/>
        </w:rPr>
        <w:t xml:space="preserve"> (whether </w:t>
      </w:r>
      <w:r>
        <w:rPr>
          <w:rFonts w:cs="Times New Roman"/>
          <w:i/>
        </w:rPr>
        <w:t>inter alia</w:t>
      </w:r>
      <w:r>
        <w:rPr>
          <w:rFonts w:cs="Times New Roman"/>
        </w:rPr>
        <w:t xml:space="preserve"> in respect of the Meeting or any poll resulting therefrom), be the equivalent in U.S. dollars translated at the spot rate of a bank nominated by the </w:t>
      </w:r>
      <w:r w:rsidR="00F448B8">
        <w:rPr>
          <w:rFonts w:cs="Times New Roman"/>
        </w:rPr>
        <w:t>Issuer</w:t>
      </w:r>
      <w:r>
        <w:rPr>
          <w:rFonts w:cs="Times New Roman"/>
        </w:rPr>
        <w:t xml:space="preserve"> for the sale of the relevant currency or currencies for U.S. dollars on the seventh dealing day prior to such Meeting, or in the case of a written request pursuant to paragraph 6, the date of such request.  In such circumstances, on any poll each person present shall have the number of votes obtained by dividing the aggregate principal amount of the outstanding Note(s) represented or held by </w:t>
      </w:r>
      <w:r w:rsidR="003045B0">
        <w:rPr>
          <w:rFonts w:cs="Times New Roman"/>
        </w:rPr>
        <w:t>such person</w:t>
      </w:r>
      <w:r>
        <w:rPr>
          <w:rFonts w:cs="Times New Roman"/>
        </w:rPr>
        <w:t xml:space="preserve"> (converted as above) by one U.S. dollar</w:t>
      </w:r>
      <w:r w:rsidR="00F448B8">
        <w:rPr>
          <w:rFonts w:cs="Times New Roman"/>
        </w:rPr>
        <w:t xml:space="preserve"> (any fractions of a vote will be discounted)</w:t>
      </w:r>
      <w:r>
        <w:rPr>
          <w:rFonts w:cs="Times New Roman"/>
        </w:rPr>
        <w:t>.</w:t>
      </w:r>
    </w:p>
    <w:p w14:paraId="050A69BC" w14:textId="77777777" w:rsidR="000C3500" w:rsidRDefault="007D72A8">
      <w:pPr>
        <w:pStyle w:val="Schedule1L3"/>
        <w:keepNext/>
        <w:rPr>
          <w:rFonts w:cs="Times New Roman"/>
          <w:b/>
          <w:bCs/>
        </w:rPr>
      </w:pPr>
      <w:r>
        <w:rPr>
          <w:rFonts w:cs="Times New Roman"/>
          <w:b/>
          <w:bCs/>
        </w:rPr>
        <w:t>Validity of Votes by Proxies</w:t>
      </w:r>
    </w:p>
    <w:p w14:paraId="7B86FE53" w14:textId="2E7DA2B4" w:rsidR="000C3500" w:rsidRDefault="007D72A8">
      <w:pPr>
        <w:pStyle w:val="Schedule1L4"/>
        <w:numPr>
          <w:ilvl w:val="0"/>
          <w:numId w:val="0"/>
        </w:numPr>
        <w:ind w:left="720"/>
        <w:rPr>
          <w:rFonts w:cs="Times New Roman"/>
        </w:rPr>
      </w:pPr>
      <w:r>
        <w:rPr>
          <w:rFonts w:cs="Times New Roman"/>
        </w:rPr>
        <w:t>Any vote by a Proxy in accordance with the relevant Block Voting Instruction in relation to either Bearer</w:t>
      </w:r>
      <w:r w:rsidR="006341D7">
        <w:rPr>
          <w:rFonts w:cs="Times New Roman"/>
        </w:rPr>
        <w:t>,</w:t>
      </w:r>
      <w:r>
        <w:rPr>
          <w:rFonts w:cs="Times New Roman"/>
        </w:rPr>
        <w:t xml:space="preserve"> Registered </w:t>
      </w:r>
      <w:r w:rsidR="006341D7">
        <w:rPr>
          <w:rFonts w:cs="Times New Roman"/>
        </w:rPr>
        <w:t xml:space="preserve">or Dematerialised </w:t>
      </w:r>
      <w:r>
        <w:rPr>
          <w:rFonts w:cs="Times New Roman"/>
        </w:rPr>
        <w:t>Notes</w:t>
      </w:r>
      <w:r w:rsidR="00B71502">
        <w:rPr>
          <w:rFonts w:cs="Times New Roman"/>
        </w:rPr>
        <w:t>,</w:t>
      </w:r>
      <w:r>
        <w:rPr>
          <w:rFonts w:cs="Times New Roman"/>
        </w:rPr>
        <w:t xml:space="preserve"> or Form of Proxy in relation to Registered </w:t>
      </w:r>
      <w:r w:rsidR="006341D7">
        <w:rPr>
          <w:rFonts w:cs="Times New Roman"/>
        </w:rPr>
        <w:t xml:space="preserve">or Dematerialised </w:t>
      </w:r>
      <w:r>
        <w:rPr>
          <w:rFonts w:cs="Times New Roman"/>
        </w:rPr>
        <w:t>Notes</w:t>
      </w:r>
      <w:r w:rsidR="00B71502">
        <w:rPr>
          <w:rFonts w:cs="Times New Roman"/>
        </w:rPr>
        <w:t>,</w:t>
      </w:r>
      <w:r>
        <w:rPr>
          <w:rFonts w:cs="Times New Roman"/>
        </w:rPr>
        <w:t xml:space="preserve"> shall be valid even if such Block Voting Instruction or Form of Proxy or any instruction pursuant to which it was given has been amended or revoked, </w:t>
      </w:r>
      <w:r>
        <w:rPr>
          <w:rFonts w:cs="Times New Roman"/>
          <w:i/>
        </w:rPr>
        <w:t>provided that</w:t>
      </w:r>
      <w:r>
        <w:rPr>
          <w:rFonts w:cs="Times New Roman"/>
        </w:rPr>
        <w:t xml:space="preserve"> neither the Issuer, the Trustee nor the </w:t>
      </w:r>
      <w:r w:rsidR="00C05BC8">
        <w:rPr>
          <w:rFonts w:cs="Times New Roman"/>
        </w:rPr>
        <w:t>Chairperson</w:t>
      </w:r>
      <w:r>
        <w:rPr>
          <w:rFonts w:cs="Times New Roman"/>
        </w:rPr>
        <w:t xml:space="preserve"> has been notified in writing of such amendment or revocation by the time which is 24 hours before the time fixed for the relevant Meeting. Unless revoked, any appointment of a Proxy under a Block Voting Instruction or a Form of Proxy in relation to a Meeting shall remain in force in relation to any resumption of such Meeting following an adjournment.</w:t>
      </w:r>
    </w:p>
    <w:p w14:paraId="04D7BCBA" w14:textId="77777777" w:rsidR="000C3500" w:rsidRDefault="007D72A8">
      <w:pPr>
        <w:pStyle w:val="Schedule1L3"/>
        <w:keepNext/>
        <w:rPr>
          <w:rFonts w:cs="Times New Roman"/>
          <w:b/>
          <w:bCs/>
        </w:rPr>
      </w:pPr>
      <w:r>
        <w:rPr>
          <w:rFonts w:cs="Times New Roman"/>
          <w:b/>
          <w:bCs/>
        </w:rPr>
        <w:t>Powers</w:t>
      </w:r>
    </w:p>
    <w:p w14:paraId="636FE7BC" w14:textId="600BBC7C" w:rsidR="000C3500" w:rsidRDefault="007D72A8">
      <w:pPr>
        <w:pStyle w:val="BodyText1"/>
        <w:keepNext/>
        <w:rPr>
          <w:rFonts w:cs="Times New Roman"/>
        </w:rPr>
      </w:pPr>
      <w:r>
        <w:rPr>
          <w:rFonts w:cs="Times New Roman"/>
        </w:rPr>
        <w:t>A Meeting shall have power (exercisable only by Extraordinary Resolution), without prejudice to any other powers conferred on it or any other person:</w:t>
      </w:r>
    </w:p>
    <w:p w14:paraId="571A1207" w14:textId="77777777" w:rsidR="000C3500" w:rsidRDefault="007D72A8" w:rsidP="006E555C">
      <w:pPr>
        <w:pStyle w:val="Schedule35"/>
        <w:numPr>
          <w:ilvl w:val="4"/>
          <w:numId w:val="44"/>
        </w:numPr>
      </w:pPr>
      <w:r>
        <w:t>to approve any Reserved Matter;</w:t>
      </w:r>
    </w:p>
    <w:p w14:paraId="1E32849D" w14:textId="77777777" w:rsidR="000C3500" w:rsidRDefault="007D72A8" w:rsidP="006E555C">
      <w:pPr>
        <w:pStyle w:val="Schedule35"/>
        <w:numPr>
          <w:ilvl w:val="4"/>
          <w:numId w:val="44"/>
        </w:numPr>
      </w:pPr>
      <w:r>
        <w:t>to approve any proposal by the Issuer for any modification, abrogation, variation or compromise of any provisions of this Trust Deed or the Conditions or any arrangement in respect of the obligations of the Issuer under or in respect of the Notes;</w:t>
      </w:r>
    </w:p>
    <w:p w14:paraId="13164E5C" w14:textId="72E354B8" w:rsidR="000C3500" w:rsidRDefault="007D72A8" w:rsidP="006E555C">
      <w:pPr>
        <w:pStyle w:val="Schedule35"/>
        <w:numPr>
          <w:ilvl w:val="4"/>
          <w:numId w:val="44"/>
        </w:numPr>
      </w:pPr>
      <w:r>
        <w:t xml:space="preserve">(other than as permitted under Clause </w:t>
      </w:r>
      <w:r w:rsidR="004B74F0">
        <w:t>[</w:t>
      </w:r>
      <w:r w:rsidR="004B74F0" w:rsidRPr="006E555C">
        <w:t>•</w:t>
      </w:r>
      <w:r w:rsidR="004B74F0">
        <w:t>]</w:t>
      </w:r>
      <w:r>
        <w:t xml:space="preserve"> (</w:t>
      </w:r>
      <w:r w:rsidRPr="006E555C">
        <w:t>Substitution</w:t>
      </w:r>
      <w:r>
        <w:t>) of this Trust Deed) to approve the substitution of any person for the Issuer (or any previous substitute) as principal obligor under the Notes;</w:t>
      </w:r>
    </w:p>
    <w:p w14:paraId="59C8D24C" w14:textId="77777777" w:rsidR="000C3500" w:rsidRDefault="007D72A8" w:rsidP="006E555C">
      <w:pPr>
        <w:pStyle w:val="Schedule35"/>
        <w:numPr>
          <w:ilvl w:val="4"/>
          <w:numId w:val="44"/>
        </w:numPr>
      </w:pPr>
      <w:r>
        <w:t>to waive any breach or authorise any proposed breach by the Issuer of its obligations under or in respect of this Trust Deed or the Notes or any act or omission which might otherwise constitute an Event of Default under the Notes;</w:t>
      </w:r>
    </w:p>
    <w:p w14:paraId="08389444" w14:textId="77777777" w:rsidR="000C3500" w:rsidRDefault="007D72A8" w:rsidP="006E555C">
      <w:pPr>
        <w:pStyle w:val="Schedule35"/>
        <w:numPr>
          <w:ilvl w:val="4"/>
          <w:numId w:val="44"/>
        </w:numPr>
      </w:pPr>
      <w:r>
        <w:t>to remove any Trustee;</w:t>
      </w:r>
    </w:p>
    <w:p w14:paraId="7D9CA255" w14:textId="77777777" w:rsidR="000C3500" w:rsidRDefault="007D72A8" w:rsidP="006E555C">
      <w:pPr>
        <w:pStyle w:val="Schedule35"/>
        <w:numPr>
          <w:ilvl w:val="4"/>
          <w:numId w:val="44"/>
        </w:numPr>
      </w:pPr>
      <w:r>
        <w:t>to approve the appointment of a new Trustee;</w:t>
      </w:r>
    </w:p>
    <w:p w14:paraId="7D0C8877" w14:textId="77777777" w:rsidR="000C3500" w:rsidRDefault="007D72A8" w:rsidP="006E555C">
      <w:pPr>
        <w:pStyle w:val="Schedule35"/>
        <w:numPr>
          <w:ilvl w:val="4"/>
          <w:numId w:val="44"/>
        </w:numPr>
      </w:pPr>
      <w:r>
        <w:t>to authorise the Trustee (subject to its being indemnified and/or secured to its satisfaction) or any other person to execute all documents and do all things necessary to give effect to any Extraordinary Resolution;</w:t>
      </w:r>
    </w:p>
    <w:p w14:paraId="64DC4B84" w14:textId="77777777" w:rsidR="000C3500" w:rsidRDefault="007D72A8" w:rsidP="006E555C">
      <w:pPr>
        <w:pStyle w:val="Schedule35"/>
        <w:numPr>
          <w:ilvl w:val="4"/>
          <w:numId w:val="44"/>
        </w:numPr>
      </w:pPr>
      <w:r>
        <w:t>to discharge or exonerate the Trustee from any liability in respect of any act or omission for which it may become responsible under this Trust Deed or the Notes;</w:t>
      </w:r>
    </w:p>
    <w:p w14:paraId="724A04C1" w14:textId="77777777" w:rsidR="000C3500" w:rsidRDefault="007D72A8" w:rsidP="006E555C">
      <w:pPr>
        <w:pStyle w:val="Schedule35"/>
        <w:numPr>
          <w:ilvl w:val="4"/>
          <w:numId w:val="44"/>
        </w:numPr>
      </w:pPr>
      <w:r>
        <w:t>to give any other authorisation or approval which under this Trust Deed or the Notes is required to be given by Extraordinary Resolution; and</w:t>
      </w:r>
    </w:p>
    <w:p w14:paraId="1CA55F58" w14:textId="77777777" w:rsidR="000C3500" w:rsidRDefault="007D72A8" w:rsidP="006E555C">
      <w:pPr>
        <w:pStyle w:val="Schedule35"/>
        <w:numPr>
          <w:ilvl w:val="4"/>
          <w:numId w:val="44"/>
        </w:numPr>
      </w:pPr>
      <w:r>
        <w:t>to appoint any persons as a committee to represent the interests of the Noteholders and to confer upon such committee any powers which the Noteholders could themselves exercise by Extraordinary Resolution.</w:t>
      </w:r>
    </w:p>
    <w:p w14:paraId="0F4776EF" w14:textId="257298DC" w:rsidR="000C3500" w:rsidRDefault="007D72A8">
      <w:pPr>
        <w:pStyle w:val="Schedule1L3"/>
        <w:keepNext/>
      </w:pPr>
      <w:r>
        <w:rPr>
          <w:b/>
        </w:rPr>
        <w:t>Electronic communication</w:t>
      </w:r>
    </w:p>
    <w:p w14:paraId="79172653" w14:textId="4BEE5485" w:rsidR="000C3500" w:rsidRDefault="007D72A8">
      <w:pPr>
        <w:pStyle w:val="BodyText1"/>
      </w:pPr>
      <w:r>
        <w:t xml:space="preserve">For so long as </w:t>
      </w:r>
      <w:r w:rsidR="006341D7">
        <w:t xml:space="preserve">(i) with respect to Bearer Notes or Registered Notes, </w:t>
      </w:r>
      <w:r>
        <w:t>the Notes are in the form of a Global Note held on behalf of, or a Global Certificate registered in the name of any nominee for, one or more of Euroclear, Clearstream, Luxembourg or any other relevant clearing system (the "</w:t>
      </w:r>
      <w:r>
        <w:rPr>
          <w:b/>
        </w:rPr>
        <w:t>relevant clearing system</w:t>
      </w:r>
      <w:r>
        <w:t xml:space="preserve">"), </w:t>
      </w:r>
      <w:r w:rsidR="006341D7">
        <w:t xml:space="preserve">or (ii) with respect to Dematerialised Notes, beneficial interests in the Notes are held in a relevant clearing system, </w:t>
      </w:r>
      <w:r>
        <w:t>then, in respect of any resolution proposed by the Issuer</w:t>
      </w:r>
      <w:r w:rsidR="00636839">
        <w:t xml:space="preserve"> </w:t>
      </w:r>
      <w:r>
        <w:t>or the Trustee:</w:t>
      </w:r>
    </w:p>
    <w:p w14:paraId="08263870" w14:textId="112D4484" w:rsidR="000C3500" w:rsidRDefault="007D72A8">
      <w:pPr>
        <w:pStyle w:val="Schedule1L4"/>
        <w:rPr>
          <w:b/>
        </w:rPr>
      </w:pPr>
      <w:r>
        <w:rPr>
          <w:b/>
        </w:rPr>
        <w:t>Electronic Consent</w:t>
      </w:r>
    </w:p>
    <w:p w14:paraId="3D4FE4F3" w14:textId="3C1CC776" w:rsidR="000C3500" w:rsidRDefault="007D72A8">
      <w:pPr>
        <w:pStyle w:val="BodyText1"/>
      </w:pPr>
      <w:r>
        <w:t xml:space="preserve">Where the terms of the resolution proposed by the Issuer or the Trustee (as the case may be) have been notified to the Noteholders through the relevant clearing system(s) as provided in sub-paragraphs (i) and/or (ii) below, each of the Issuer and the Trustee shall be entitled to rely upon approval of such resolution given by way of electronic consents communicated through the electronic communications systems of the relevant clearing system(s) to the Principal Paying Agent or another specified agent and/or the Trustee in accordance with their operating rules and procedures by or on behalf of the holders of </w:t>
      </w:r>
      <w:r w:rsidR="006341D7">
        <w:t xml:space="preserve">beneficial interests in the Notes which represent </w:t>
      </w:r>
      <w:r>
        <w:t>not less than [</w:t>
      </w:r>
      <w:r w:rsidR="00636839">
        <w:t>75</w:t>
      </w:r>
      <w:r>
        <w:t xml:space="preserve">] per cent. in </w:t>
      </w:r>
      <w:r w:rsidR="00636839">
        <w:t xml:space="preserve">aggregate </w:t>
      </w:r>
      <w:r w:rsidR="00B0283B">
        <w:t>principal</w:t>
      </w:r>
      <w:r>
        <w:t xml:space="preserve"> amount of the Notes outstanding (the "</w:t>
      </w:r>
      <w:r>
        <w:rPr>
          <w:b/>
        </w:rPr>
        <w:t>Required Proportion</w:t>
      </w:r>
      <w:r>
        <w:t>") ("</w:t>
      </w:r>
      <w:r>
        <w:rPr>
          <w:b/>
        </w:rPr>
        <w:t>Electronic Consent</w:t>
      </w:r>
      <w:r>
        <w:t>") by close of business on the Relevant Date. Any resolution passed in such manner shall be binding on all Noteholders and, in relation to Bearer Notes</w:t>
      </w:r>
      <w:r w:rsidR="00636839">
        <w:t>,</w:t>
      </w:r>
      <w:r>
        <w:t xml:space="preserve"> Couponholders, even if the relevant consent or instruction proves to be defective. None of the Issuer or the Trustee shall be liable or responsible to anyone for such reliance.</w:t>
      </w:r>
    </w:p>
    <w:p w14:paraId="3D0F03F6" w14:textId="6AD4A4E8" w:rsidR="000C3500" w:rsidRDefault="00636839" w:rsidP="00636839">
      <w:pPr>
        <w:pStyle w:val="Schedule35"/>
        <w:numPr>
          <w:ilvl w:val="0"/>
          <w:numId w:val="0"/>
        </w:numPr>
        <w:ind w:left="1440" w:hanging="720"/>
      </w:pPr>
      <w:r>
        <w:t>(a)</w:t>
      </w:r>
      <w:r>
        <w:tab/>
      </w:r>
      <w:r w:rsidR="007D72A8">
        <w:t>When a proposal for a resolution to be passed as an Electronic Consent has been made, at least 10 days’ notice (exclusive of the day on which the notice is given and of the day on which affirmative consents will be counted) shall be given to the Noteholders through the relevant clearing system(s). The notice shall specify, in sufficient detail to enable holders to give their consents in relation to the proposed resolution, the method by which their consents may be given (including, where applicable, blocking of their accounts in the relevant clearing system(s)) and the time and date (the "</w:t>
      </w:r>
      <w:r w:rsidR="007D72A8" w:rsidRPr="006E555C">
        <w:rPr>
          <w:b/>
        </w:rPr>
        <w:t>Relevant Date</w:t>
      </w:r>
      <w:r w:rsidR="007D72A8">
        <w:t>") by which they must be received in order for such consents to be validly given, in each case subject to and in accordance with the operating rules and procedures of the relevant clearing system(s).</w:t>
      </w:r>
    </w:p>
    <w:p w14:paraId="0417CB5D" w14:textId="0E02A77B" w:rsidR="000C3500" w:rsidRDefault="00636839" w:rsidP="00636839">
      <w:pPr>
        <w:pStyle w:val="Schedule35"/>
        <w:numPr>
          <w:ilvl w:val="0"/>
          <w:numId w:val="0"/>
        </w:numPr>
        <w:ind w:left="1440" w:hanging="720"/>
      </w:pPr>
      <w:r>
        <w:t>(b)</w:t>
      </w:r>
      <w:r>
        <w:tab/>
      </w:r>
      <w:r w:rsidR="007D72A8">
        <w:t>If, on the Relevant Date on which the consents in respect of an Electronic Consent are first counted, such consents do not represent the Required Proportion, the resolution shall, if the party proposing such resolution (the "</w:t>
      </w:r>
      <w:r w:rsidR="007D72A8">
        <w:rPr>
          <w:b/>
        </w:rPr>
        <w:t>Proposer</w:t>
      </w:r>
      <w:r w:rsidR="007D72A8">
        <w:t>") so determines, be deemed to be defeated. Such determination shall be notified in writing to the other party or parties to the Trust Deed. Alternatively, the Proposer may give a further notice to Noteholders that the resolution will be proposed again on such date and for such period as shall be agreed with the Trustee (unless the Trustee is the Proposer). Such notice must inform Noteholders that insufficient consents were received in relation to the original resolution and the information specified in sub-paragraph (i) above. For the purpose of such further notice, references to “Relevant Date” shall be construed accordingly.</w:t>
      </w:r>
    </w:p>
    <w:p w14:paraId="1FE15DD8" w14:textId="77777777" w:rsidR="000C3500" w:rsidRDefault="007D72A8">
      <w:pPr>
        <w:pStyle w:val="BodyText2"/>
        <w:rPr>
          <w:lang w:eastAsia="zh-CN"/>
        </w:rPr>
      </w:pPr>
      <w:r>
        <w:rPr>
          <w:lang w:eastAsia="zh-CN"/>
        </w:rPr>
        <w:t>For the avoidance of doubt, an Electronic Consent may only be used in relation to a resolution proposed by the Issuer or the Trustee which is not then the subject of a meeting that has been validly convened in accordance with paragraph 6 above; and</w:t>
      </w:r>
    </w:p>
    <w:p w14:paraId="23D9DDA5" w14:textId="77777777" w:rsidR="000C3500" w:rsidRDefault="007D72A8">
      <w:pPr>
        <w:pStyle w:val="Schedule1L4"/>
        <w:rPr>
          <w:b/>
        </w:rPr>
      </w:pPr>
      <w:r>
        <w:rPr>
          <w:b/>
        </w:rPr>
        <w:t>Written Resolution</w:t>
      </w:r>
    </w:p>
    <w:p w14:paraId="7818C2ED" w14:textId="4B812A3F" w:rsidR="000C3500" w:rsidRDefault="007D72A8">
      <w:pPr>
        <w:pStyle w:val="BodyText1"/>
      </w:pPr>
      <w:r>
        <w:t xml:space="preserve">Where Electronic Consent is not being sought, for the purpose of determining whether a Written Resolution has been validly passed, the Issuer and the Trustee shall be entitled to rely on consent or instructions given in writing directly to the Issuer and/or the Trustee, as the case may be, (a) by accountholders in the clearing system(s) with entitlements to such Global Note or Global Certificate </w:t>
      </w:r>
      <w:r w:rsidR="006341D7" w:rsidRPr="006341D7">
        <w:t>or which hold beneficial interests in respect of the Dematerialised Notes (such accountholders, the "</w:t>
      </w:r>
      <w:r w:rsidR="006341D7" w:rsidRPr="006341D7">
        <w:rPr>
          <w:b/>
          <w:bCs/>
        </w:rPr>
        <w:t>Relevant Accountholders</w:t>
      </w:r>
      <w:r w:rsidR="006341D7" w:rsidRPr="006341D7">
        <w:t xml:space="preserve">") </w:t>
      </w:r>
      <w:r>
        <w:t xml:space="preserve">and/or, (b) where the </w:t>
      </w:r>
      <w:r w:rsidR="006341D7">
        <w:t>Relevant A</w:t>
      </w:r>
      <w:r>
        <w:t xml:space="preserve">ccountholders hold any such entitlement </w:t>
      </w:r>
      <w:r w:rsidR="006341D7">
        <w:t xml:space="preserve">or beneficial interest </w:t>
      </w:r>
      <w:r>
        <w:t xml:space="preserve">on behalf of another person, on written consent from or written instruction by the person identified by that </w:t>
      </w:r>
      <w:r w:rsidR="006341D7">
        <w:t>Relevant A</w:t>
      </w:r>
      <w:r>
        <w:t xml:space="preserve">ccountholder as the person for whom such entitlement </w:t>
      </w:r>
      <w:r w:rsidR="006341D7">
        <w:t xml:space="preserve">or beneficial interest </w:t>
      </w:r>
      <w:r>
        <w:t>is held. For the purpose of establishing the entitlement to give any such consent or instruction, the Issuer and the Trustee shall be entitled to rely on any certificate or other document issued by, in the case of (a) above, Euroclear, Clearstream, Luxembourg or any other relevant clearing system</w:t>
      </w:r>
      <w:r w:rsidR="00636839">
        <w:t xml:space="preserve"> (the "</w:t>
      </w:r>
      <w:r w:rsidR="00636839" w:rsidRPr="00636839">
        <w:rPr>
          <w:b/>
          <w:bCs/>
        </w:rPr>
        <w:t>relevant clearing system</w:t>
      </w:r>
      <w:r w:rsidR="00636839">
        <w:t>")</w:t>
      </w:r>
      <w:r>
        <w:t xml:space="preserve"> and, in the case of (b) above, the relevant clearing system and the </w:t>
      </w:r>
      <w:r w:rsidR="006341D7">
        <w:t>Relevant A</w:t>
      </w:r>
      <w:r>
        <w:t xml:space="preserve">ccountholder identified by the relevant clearing system for the purposes of (b) above. Any resolution passed in such manner shall </w:t>
      </w:r>
      <w:r w:rsidR="006341D7" w:rsidRPr="006341D7">
        <w:t>take effect as it had been signed by or on behalf of the Noteholders an</w:t>
      </w:r>
      <w:r w:rsidR="006341D7">
        <w:t xml:space="preserve">d shall </w:t>
      </w:r>
      <w:r>
        <w:t>be binding on all Noteholders and, in relation to Bearer Notes</w:t>
      </w:r>
      <w:r w:rsidR="00636839">
        <w:t>,</w:t>
      </w:r>
      <w:r>
        <w:t xml:space="preserve"> Couponholders, even if the relevant consent or instruction proves to be defective. Any such certificate or other document shall be conclusive and binding for all purposes. Any such certificate or other document may comprise any form of statement or print out of electronic records provided by the relevant clearing system in accordance with its usual procedures and in which the </w:t>
      </w:r>
      <w:r w:rsidR="00636839">
        <w:t>Relevant A</w:t>
      </w:r>
      <w:r>
        <w:t>ccountholder is clearly identified together with the amount of such holding. Neither the Issuer nor the Trustee shall be liable to any person by reason of having accepted as valid or not having rejected any certificate or other document to such effect purporting to be issued by any such person and subsequently found to be forged or not authentic; an</w:t>
      </w:r>
      <w:r w:rsidR="00636839">
        <w:t>d</w:t>
      </w:r>
    </w:p>
    <w:p w14:paraId="68FB02F1" w14:textId="77777777" w:rsidR="000C3500" w:rsidRDefault="007D72A8">
      <w:pPr>
        <w:pStyle w:val="Schedule1L3"/>
        <w:keepNext/>
        <w:rPr>
          <w:rFonts w:cs="Times New Roman"/>
          <w:b/>
          <w:bCs/>
        </w:rPr>
      </w:pPr>
      <w:r>
        <w:rPr>
          <w:rFonts w:cs="Times New Roman"/>
          <w:b/>
          <w:bCs/>
        </w:rPr>
        <w:t>Extraordinary Resolution binds all holders</w:t>
      </w:r>
    </w:p>
    <w:p w14:paraId="00ACD9B5" w14:textId="45B22415" w:rsidR="000C3500" w:rsidRDefault="007D72A8">
      <w:pPr>
        <w:pStyle w:val="BodyText1"/>
        <w:rPr>
          <w:rFonts w:cs="Times New Roman"/>
        </w:rPr>
      </w:pPr>
      <w:r>
        <w:rPr>
          <w:rFonts w:cs="Times New Roman"/>
        </w:rPr>
        <w:t>An Extraordinary Resolution shall be binding upon all Noteholders and, in relation to Bearer Notes</w:t>
      </w:r>
      <w:r w:rsidR="00636839">
        <w:rPr>
          <w:rFonts w:cs="Times New Roman"/>
        </w:rPr>
        <w:t>,</w:t>
      </w:r>
      <w:r>
        <w:rPr>
          <w:rFonts w:cs="Times New Roman"/>
        </w:rPr>
        <w:t xml:space="preserve"> Couponholders, whether or not present at such Meeting, and each of the Noteholders shall be bound to give effect to it accordingly.  Notice of the result of every vote on an Extraordinary Resolution shall be given to the Noteholders and, in relation to Bearer Notes</w:t>
      </w:r>
      <w:r w:rsidR="00636839">
        <w:rPr>
          <w:rFonts w:cs="Times New Roman"/>
        </w:rPr>
        <w:t xml:space="preserve"> and Dematerialised Notes,</w:t>
      </w:r>
      <w:r>
        <w:rPr>
          <w:rFonts w:cs="Times New Roman"/>
        </w:rPr>
        <w:t xml:space="preserve"> to the Paying Agents and, in relation to Registered Notes, the Registrar with a copy to the Issuer and the Trustee) within 14 days of the conclusion of the Meeting.</w:t>
      </w:r>
    </w:p>
    <w:p w14:paraId="0228956D" w14:textId="77777777" w:rsidR="000C3500" w:rsidRDefault="007D72A8">
      <w:pPr>
        <w:pStyle w:val="Schedule1L3"/>
        <w:keepNext/>
        <w:rPr>
          <w:rFonts w:cs="Times New Roman"/>
          <w:b/>
          <w:bCs/>
        </w:rPr>
      </w:pPr>
      <w:r>
        <w:rPr>
          <w:rFonts w:cs="Times New Roman"/>
          <w:b/>
          <w:bCs/>
        </w:rPr>
        <w:t>Minutes</w:t>
      </w:r>
    </w:p>
    <w:p w14:paraId="69F93191" w14:textId="77777777" w:rsidR="000C3500" w:rsidRDefault="007D72A8">
      <w:pPr>
        <w:pStyle w:val="BodyText1"/>
        <w:rPr>
          <w:rFonts w:cs="Times New Roman"/>
        </w:rPr>
      </w:pPr>
      <w:r>
        <w:rPr>
          <w:rFonts w:cs="Times New Roman"/>
        </w:rPr>
        <w:t xml:space="preserve">Minutes of all resolutions and proceedings at each Meeting shall be made.  The </w:t>
      </w:r>
      <w:r w:rsidR="00C05BC8">
        <w:rPr>
          <w:rFonts w:cs="Times New Roman"/>
        </w:rPr>
        <w:t>Chairperson</w:t>
      </w:r>
      <w:r>
        <w:rPr>
          <w:rFonts w:cs="Times New Roman"/>
        </w:rPr>
        <w:t xml:space="preserve"> shall sign the minutes, which shall be </w:t>
      </w:r>
      <w:r>
        <w:rPr>
          <w:rFonts w:cs="Times New Roman"/>
          <w:i/>
        </w:rPr>
        <w:t>prima facie</w:t>
      </w:r>
      <w:r>
        <w:rPr>
          <w:rFonts w:cs="Times New Roman"/>
        </w:rPr>
        <w:t xml:space="preserve"> evidence of the proceedings recorded therein.  Unless and until the contrary is proved, every such Meeting in respect of the proceedings of which minutes have been summarised and signed shall be deemed to have been duly convened and held and all resolutions passed or proceedings transacted at it to have been duly passed and transacted.</w:t>
      </w:r>
    </w:p>
    <w:p w14:paraId="17EF6B25" w14:textId="77777777" w:rsidR="000C3500" w:rsidRDefault="007D72A8">
      <w:pPr>
        <w:pStyle w:val="Schedule1L3"/>
        <w:keepNext/>
        <w:rPr>
          <w:rFonts w:cs="Times New Roman"/>
          <w:b/>
          <w:bCs/>
        </w:rPr>
      </w:pPr>
      <w:r>
        <w:rPr>
          <w:rFonts w:cs="Times New Roman"/>
          <w:b/>
          <w:bCs/>
        </w:rPr>
        <w:t>Written Resolution</w:t>
      </w:r>
    </w:p>
    <w:p w14:paraId="56EE1F0A" w14:textId="753E5205" w:rsidR="000C3500" w:rsidRDefault="007D72A8">
      <w:pPr>
        <w:pStyle w:val="BodyText1"/>
        <w:rPr>
          <w:rFonts w:cs="Times New Roman"/>
        </w:rPr>
      </w:pPr>
      <w:r>
        <w:rPr>
          <w:rFonts w:cs="Times New Roman"/>
        </w:rPr>
        <w:t>A Written Resolution or Electronic Consent shall take effect as if it were an Extraordinary Resolution.</w:t>
      </w:r>
    </w:p>
    <w:p w14:paraId="0829B01B" w14:textId="77777777" w:rsidR="000C3500" w:rsidRDefault="007D72A8">
      <w:pPr>
        <w:pStyle w:val="Schedule1L3"/>
        <w:keepNext/>
        <w:rPr>
          <w:rFonts w:cs="Times New Roman"/>
          <w:b/>
          <w:bCs/>
        </w:rPr>
      </w:pPr>
      <w:r>
        <w:rPr>
          <w:rFonts w:cs="Times New Roman"/>
          <w:b/>
          <w:bCs/>
        </w:rPr>
        <w:t>Further regulations</w:t>
      </w:r>
    </w:p>
    <w:p w14:paraId="4255BDBF" w14:textId="77777777" w:rsidR="002E4DD5" w:rsidRDefault="007D72A8">
      <w:pPr>
        <w:pStyle w:val="BodyText1"/>
        <w:rPr>
          <w:rFonts w:cs="Times New Roman"/>
        </w:rPr>
      </w:pPr>
      <w:r>
        <w:rPr>
          <w:rFonts w:cs="Times New Roman"/>
        </w:rPr>
        <w:t>Subject to all other provisions contained in this Trust Deed, the Trustee may:</w:t>
      </w:r>
    </w:p>
    <w:p w14:paraId="6E5D1C3B" w14:textId="75EA6275" w:rsidR="002E4DD5" w:rsidRPr="006E555C" w:rsidRDefault="00397B66" w:rsidP="006E555C">
      <w:pPr>
        <w:pStyle w:val="Schedule35"/>
        <w:numPr>
          <w:ilvl w:val="4"/>
          <w:numId w:val="46"/>
        </w:numPr>
      </w:pPr>
      <w:r w:rsidRPr="006E555C">
        <w:t xml:space="preserve">without the consent of the Issuer or the Noteholders prescribe such further regulations </w:t>
      </w:r>
      <w:r w:rsidR="007D72A8" w:rsidRPr="006E555C">
        <w:t>("</w:t>
      </w:r>
      <w:r w:rsidR="007D72A8" w:rsidRPr="00636839">
        <w:rPr>
          <w:b/>
          <w:bCs/>
        </w:rPr>
        <w:t>Further Regulations</w:t>
      </w:r>
      <w:r w:rsidR="007D72A8" w:rsidRPr="006E555C">
        <w:t xml:space="preserve">") </w:t>
      </w:r>
      <w:r w:rsidRPr="006E555C">
        <w:t>regarding the holding of Meetings of Noteholders and attendance and voting at them as the Trustee may in its sole discretion determine</w:t>
      </w:r>
      <w:r w:rsidR="007D72A8" w:rsidRPr="006E555C">
        <w:t>; or</w:t>
      </w:r>
    </w:p>
    <w:p w14:paraId="0510E718" w14:textId="09ED84FD" w:rsidR="000C3500" w:rsidRPr="006E555C" w:rsidRDefault="007D72A8" w:rsidP="006E555C">
      <w:pPr>
        <w:pStyle w:val="Schedule35"/>
        <w:numPr>
          <w:ilvl w:val="4"/>
          <w:numId w:val="44"/>
        </w:numPr>
      </w:pPr>
      <w:r w:rsidRPr="006E555C">
        <w:t>concur with the Issuer</w:t>
      </w:r>
      <w:r w:rsidR="001653D4" w:rsidRPr="006E555C">
        <w:t xml:space="preserve"> </w:t>
      </w:r>
      <w:r w:rsidRPr="006E555C">
        <w:t>or the Noteholders in making Further Regulations if it is of the opinion that to do so is not materially prejudicial to the Noteholders.</w:t>
      </w:r>
    </w:p>
    <w:p w14:paraId="747E274F" w14:textId="77777777" w:rsidR="000C3500" w:rsidRDefault="007D72A8">
      <w:pPr>
        <w:pStyle w:val="Schedule1L3"/>
        <w:keepNext/>
        <w:rPr>
          <w:rFonts w:cs="Times New Roman"/>
          <w:b/>
          <w:bCs/>
        </w:rPr>
      </w:pPr>
      <w:r>
        <w:rPr>
          <w:rFonts w:cs="Times New Roman"/>
          <w:b/>
          <w:bCs/>
        </w:rPr>
        <w:t>Several Series</w:t>
      </w:r>
    </w:p>
    <w:p w14:paraId="26B6E641" w14:textId="77777777" w:rsidR="000C3500" w:rsidRDefault="007D72A8">
      <w:pPr>
        <w:pStyle w:val="BodyText1"/>
        <w:keepNext/>
        <w:rPr>
          <w:rFonts w:cs="Times New Roman"/>
        </w:rPr>
      </w:pPr>
      <w:r>
        <w:rPr>
          <w:rFonts w:cs="Times New Roman"/>
        </w:rPr>
        <w:t>The following provisions shall apply where outstanding Notes belong to more than one Series:</w:t>
      </w:r>
    </w:p>
    <w:p w14:paraId="51AC1C76" w14:textId="77777777" w:rsidR="000C3500" w:rsidRDefault="007D72A8">
      <w:pPr>
        <w:pStyle w:val="BodyText1"/>
        <w:ind w:left="1440" w:hanging="720"/>
        <w:rPr>
          <w:rFonts w:cs="Times New Roman"/>
        </w:rPr>
      </w:pPr>
      <w:r>
        <w:rPr>
          <w:rFonts w:cs="Times New Roman"/>
        </w:rPr>
        <w:t>(a)</w:t>
      </w:r>
      <w:r>
        <w:rPr>
          <w:rFonts w:cs="Times New Roman"/>
        </w:rPr>
        <w:tab/>
        <w:t>Business which in the opinion of the Trustee affects the Notes of only one Series shall be transacted at a separate Meeting of the holders of the Notes of that Series.</w:t>
      </w:r>
    </w:p>
    <w:p w14:paraId="52CCB455" w14:textId="77777777" w:rsidR="000C3500" w:rsidRDefault="007D72A8">
      <w:pPr>
        <w:pStyle w:val="BodyText1"/>
        <w:ind w:left="1440" w:hanging="720"/>
        <w:rPr>
          <w:rFonts w:cs="Times New Roman"/>
        </w:rPr>
      </w:pPr>
      <w:r>
        <w:rPr>
          <w:rFonts w:cs="Times New Roman"/>
        </w:rPr>
        <w:t>(b)</w:t>
      </w:r>
      <w:r>
        <w:rPr>
          <w:rFonts w:cs="Times New Roman"/>
        </w:rPr>
        <w:tab/>
        <w:t>Business which in the opinion of the Trustee affects the Notes of more than one Series but does not give rise to an actual or potential conflict of interest between the holders of Notes of one such Series and the holders of Notes of any other such Series shall be transacted either at separate Meetings of the holders of the Notes of each such Series or at a single Meeting of the holders of the Notes of all such Series, as the Trustee shall in its absolute discretion determine.</w:t>
      </w:r>
    </w:p>
    <w:p w14:paraId="122EF613" w14:textId="77777777" w:rsidR="000C3500" w:rsidRDefault="007D72A8">
      <w:pPr>
        <w:pStyle w:val="BodyText1"/>
        <w:ind w:left="1440" w:hanging="720"/>
        <w:rPr>
          <w:rFonts w:cs="Times New Roman"/>
        </w:rPr>
      </w:pPr>
      <w:r>
        <w:rPr>
          <w:rFonts w:cs="Times New Roman"/>
        </w:rPr>
        <w:t>(c)</w:t>
      </w:r>
      <w:r>
        <w:rPr>
          <w:rFonts w:cs="Times New Roman"/>
        </w:rPr>
        <w:tab/>
        <w:t>Business which in the opinion of the Trustee affects the Notes of more than one Series and gives rise to an actual or potential conflict of interest between the holders of Notes of one such Series and the holders of Notes of any other such Series shall be transacted at separate Meetings of the holders of the Notes of each such Series.</w:t>
      </w:r>
    </w:p>
    <w:p w14:paraId="2EA2FE89" w14:textId="77777777" w:rsidR="000C3500" w:rsidRDefault="007D72A8">
      <w:pPr>
        <w:pStyle w:val="BodyText1"/>
        <w:ind w:left="1440" w:hanging="720"/>
        <w:rPr>
          <w:rFonts w:cs="Times New Roman"/>
        </w:rPr>
      </w:pPr>
      <w:r>
        <w:rPr>
          <w:rFonts w:cs="Times New Roman"/>
        </w:rPr>
        <w:t>(d)</w:t>
      </w:r>
      <w:r>
        <w:rPr>
          <w:rFonts w:cs="Times New Roman"/>
        </w:rPr>
        <w:tab/>
        <w:t>The preceding paragraphs of this Schedule shall be applied as if references to the Notes and Noteholders were to the Notes of the relevant Series and to the holders of such Notes.</w:t>
      </w:r>
    </w:p>
    <w:p w14:paraId="3E0B9A1F" w14:textId="77777777" w:rsidR="000C3500" w:rsidRDefault="007D72A8">
      <w:pPr>
        <w:pStyle w:val="BodyText1"/>
        <w:ind w:left="1440" w:hanging="720"/>
        <w:rPr>
          <w:rFonts w:cs="Times New Roman"/>
        </w:rPr>
      </w:pPr>
      <w:r>
        <w:rPr>
          <w:rFonts w:cs="Times New Roman"/>
        </w:rPr>
        <w:t>(e)</w:t>
      </w:r>
      <w:r>
        <w:rPr>
          <w:rFonts w:cs="Times New Roman"/>
        </w:rPr>
        <w:tab/>
        <w:t>In this paragraph, "</w:t>
      </w:r>
      <w:r>
        <w:rPr>
          <w:rFonts w:cs="Times New Roman"/>
          <w:b/>
        </w:rPr>
        <w:t>business</w:t>
      </w:r>
      <w:r>
        <w:rPr>
          <w:rFonts w:cs="Times New Roman"/>
        </w:rPr>
        <w:t>" includes (without limitation) the passing or rejection of any resolution.</w:t>
      </w:r>
    </w:p>
    <w:p w14:paraId="5E24749F" w14:textId="77777777" w:rsidR="000C3500" w:rsidRDefault="000C3500">
      <w:pPr>
        <w:pStyle w:val="BodyText"/>
        <w:rPr>
          <w:rFonts w:cs="Times New Roman"/>
        </w:rPr>
      </w:pPr>
    </w:p>
    <w:p w14:paraId="10AF556E" w14:textId="495B5A02" w:rsidR="003E5620" w:rsidRDefault="003E5620">
      <w:pPr>
        <w:spacing w:after="0"/>
        <w:jc w:val="left"/>
        <w:rPr>
          <w:lang w:eastAsia="en-GB" w:bidi="ar-SA"/>
        </w:rPr>
      </w:pPr>
      <w:r>
        <w:rPr>
          <w:lang w:bidi="ar-SA"/>
        </w:rPr>
        <w:br w:type="page"/>
      </w:r>
    </w:p>
    <w:p w14:paraId="64965606" w14:textId="77777777" w:rsidR="003E5620" w:rsidRDefault="003E5620" w:rsidP="003E5620">
      <w:pPr>
        <w:pStyle w:val="Schedule1L1"/>
      </w:pPr>
      <w:r>
        <w:br/>
      </w:r>
      <w:bookmarkStart w:id="141" w:name="_Toc208393139"/>
      <w:bookmarkStart w:id="142" w:name="_Ref208395578"/>
      <w:r w:rsidRPr="0068278A">
        <w:t>Amendments to Terms and Conditions of the Notice following the creation of a Conversion Register</w:t>
      </w:r>
      <w:bookmarkEnd w:id="141"/>
      <w:bookmarkEnd w:id="142"/>
    </w:p>
    <w:p w14:paraId="3B626944" w14:textId="1AE1B578" w:rsidR="001303D3" w:rsidRDefault="001303D3" w:rsidP="006E3C75">
      <w:pPr>
        <w:pStyle w:val="BodyText"/>
        <w:jc w:val="center"/>
        <w:rPr>
          <w:rFonts w:cs="Times New Roman"/>
        </w:rPr>
      </w:pPr>
      <w:r w:rsidRPr="001303D3">
        <w:rPr>
          <w:rFonts w:cs="Times New Roman"/>
        </w:rPr>
        <w:t>[</w:t>
      </w:r>
      <w:r w:rsidRPr="006E3C75">
        <w:rPr>
          <w:rFonts w:cs="Times New Roman"/>
          <w:i/>
          <w:iCs/>
        </w:rPr>
        <w:t>To insert changes that would be required to the T&amp;Cs in order to cater for uncertificated notes in registered form. Please see the wording in Schedule 2 to the Form of Deed of Covenant set out in Annex 2 (Part B), which would need to be adapted for a Trustee structure. The adaptations required would be very similar to those used for the standalone structure, the wording for which is set out in Schedule 2 to the Form of Trust Deed set out in Annex 3 (Part A).</w:t>
      </w:r>
      <w:r w:rsidRPr="001303D3">
        <w:rPr>
          <w:rFonts w:cs="Times New Roman"/>
        </w:rPr>
        <w:t>]</w:t>
      </w:r>
    </w:p>
    <w:p w14:paraId="5098D485" w14:textId="77777777" w:rsidR="00FE26E9" w:rsidRPr="00FE26E9" w:rsidRDefault="00FE26E9" w:rsidP="003E5620">
      <w:pPr>
        <w:pStyle w:val="BodyText"/>
        <w:rPr>
          <w:lang w:bidi="ar-SA"/>
        </w:rPr>
      </w:pPr>
    </w:p>
    <w:p w14:paraId="4B44FD26" w14:textId="77777777" w:rsidR="000C3500" w:rsidRDefault="007D72A8">
      <w:pPr>
        <w:pStyle w:val="Title"/>
        <w:pageBreakBefore/>
        <w:rPr>
          <w:rFonts w:cs="Times New Roman"/>
        </w:rPr>
      </w:pPr>
      <w:bookmarkStart w:id="143" w:name="_Toc341451396"/>
      <w:bookmarkStart w:id="144" w:name="_Toc341451539"/>
      <w:bookmarkEnd w:id="143"/>
      <w:bookmarkEnd w:id="144"/>
      <w:r>
        <w:rPr>
          <w:rFonts w:cs="Times New Roman"/>
        </w:rPr>
        <w:t>EXECUTION CLAUSES</w:t>
      </w:r>
    </w:p>
    <w:p w14:paraId="30B07AA4" w14:textId="77777777" w:rsidR="000C3500" w:rsidRDefault="000C3500">
      <w:pPr>
        <w:pStyle w:val="BodyText"/>
        <w:rPr>
          <w:rFonts w:cs="Times New Roman"/>
        </w:rPr>
      </w:pPr>
    </w:p>
    <w:p w14:paraId="63FC5101" w14:textId="00509771" w:rsidR="000C3500" w:rsidRDefault="000C3500">
      <w:pPr>
        <w:pStyle w:val="BodyText"/>
        <w:jc w:val="center"/>
        <w:rPr>
          <w:rFonts w:cs="Times New Roman"/>
          <w:b/>
          <w:bCs/>
        </w:rPr>
      </w:pPr>
    </w:p>
    <w:sectPr w:rsidR="000C3500">
      <w:headerReference w:type="even" r:id="rId27"/>
      <w:headerReference w:type="default" r:id="rId28"/>
      <w:footerReference w:type="even" r:id="rId29"/>
      <w:footerReference w:type="default" r:id="rId30"/>
      <w:headerReference w:type="first" r:id="rId31"/>
      <w:footerReference w:type="first" r:id="rId32"/>
      <w:endnotePr>
        <w:numFmt w:val="decimal"/>
      </w:endnotePr>
      <w:pgSz w:w="11906" w:h="16838" w:code="9"/>
      <w:pgMar w:top="1440" w:right="1440" w:bottom="1440" w:left="1440" w:header="720" w:footer="340" w:gutter="0"/>
      <w:pgNumType w:start="1"/>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631">
      <wne:acd wne:acdName="acd9"/>
    </wne:keymap>
    <wne:keymap wne:kcmPrimary="0632">
      <wne:acd wne:acdName="acd10"/>
    </wne:keymap>
    <wne:keymap wne:kcmPrimary="0633">
      <wne:acd wne:acdName="acd11"/>
    </wne:keymap>
    <wne:keymap wne:kcmPrimary="0634">
      <wne:acd wne:acdName="acd12"/>
    </wne:keymap>
    <wne:keymap wne:kcmPrimary="0635">
      <wne:acd wne:acdName="acd13"/>
    </wne:keymap>
    <wne:keymap wne:kcmPrimary="0636">
      <wne:acd wne:acdName="acd14"/>
    </wne:keymap>
    <wne:keymap wne:kcmPrimary="0637">
      <wne:acd wne:acdName="acd15"/>
    </wne:keymap>
    <wne:keymap wne:kcmPrimary="0638">
      <wne:acd wne:acdName="acd16"/>
    </wne:keymap>
    <wne:keymap wne:kcmPrimary="0639">
      <wne:acd wne:acdName="acd1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Manifest>
  </wne:toolbars>
  <wne:acds>
    <wne:acd wne:acdName="acd0" wne:fciIndexBasedOn="0065"/>
    <wne:acd wne:acdName="acd1" wne:fciIndexBasedOn="0065"/>
    <wne:acd wne:acdName="acd2" wne:fciIndexBasedOn="0065"/>
    <wne:acd wne:acdName="acd3" wne:fciIndexBasedOn="0065"/>
    <wne:acd wne:acdName="acd4" wne:fciIndexBasedOn="0065"/>
    <wne:acd wne:acdName="acd5" wne:fciIndexBasedOn="0065"/>
    <wne:acd wne:acdName="acd6" wne:fciIndexBasedOn="0065"/>
    <wne:acd wne:acdName="acd7" wne:fciIndexBasedOn="0065"/>
    <wne:acd wne:acdName="acd8" wne:fciIndexBasedOn="0065"/>
    <wne:acd wne:argValue="AgBCAHUAbABsAGUAdAAgAEwAMQA=" wne:acdName="acd9" wne:fciIndexBasedOn="0065"/>
    <wne:acd wne:argValue="AgBCAHUAbABsAGUAdAAgAEwAMgA=" wne:acdName="acd10" wne:fciIndexBasedOn="0065"/>
    <wne:acd wne:argValue="AgBCAHUAbABsAGUAdAAgAEwAMwA=" wne:acdName="acd11" wne:fciIndexBasedOn="0065"/>
    <wne:acd wne:argValue="AgBCAHUAbABsAGUAdAAgAEwANAA=" wne:acdName="acd12" wne:fciIndexBasedOn="0065"/>
    <wne:acd wne:argValue="AgBCAHUAbABsAGUAdAAgAEwANQA=" wne:acdName="acd13" wne:fciIndexBasedOn="0065"/>
    <wne:acd wne:argValue="AgBCAHUAbABsAGUAdAAgAEwANgA=" wne:acdName="acd14" wne:fciIndexBasedOn="0065"/>
    <wne:acd wne:argValue="AgBCAHUAbABsAGUAdAAgAEwANwA=" wne:acdName="acd15" wne:fciIndexBasedOn="0065"/>
    <wne:acd wne:argValue="AgBCAHUAbABsAGUAdAAgAEwAOAA=" wne:acdName="acd16" wne:fciIndexBasedOn="0065"/>
    <wne:acd wne:argValue="AgBCAHUAbABsAGUAdAAgAEwAOQA=" wne:acdName="acd17"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9AFDDB" w14:textId="77777777" w:rsidR="007D72A8" w:rsidRDefault="007D72A8">
      <w:pPr>
        <w:spacing w:after="0"/>
      </w:pPr>
      <w:r>
        <w:separator/>
      </w:r>
    </w:p>
  </w:endnote>
  <w:endnote w:type="continuationSeparator" w:id="0">
    <w:p w14:paraId="2E3C0502" w14:textId="77777777" w:rsidR="007D72A8" w:rsidRDefault="007D72A8">
      <w:pPr>
        <w:spacing w:after="0"/>
      </w:pPr>
      <w:r>
        <w:continuationSeparator/>
      </w:r>
    </w:p>
  </w:endnote>
  <w:endnote w:type="continuationNotice" w:id="1">
    <w:p w14:paraId="39221593" w14:textId="77777777" w:rsidR="007D72A8" w:rsidRDefault="007D72A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mplified Arabic">
    <w:charset w:val="B2"/>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73B960" w14:textId="77777777" w:rsidR="00D05FFC" w:rsidRDefault="00D05F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000" w:firstRow="0" w:lastRow="0" w:firstColumn="0" w:lastColumn="0" w:noHBand="0" w:noVBand="0"/>
    </w:tblPr>
    <w:tblGrid>
      <w:gridCol w:w="3008"/>
      <w:gridCol w:w="3009"/>
      <w:gridCol w:w="3009"/>
    </w:tblGrid>
    <w:tr w:rsidR="00610316" w14:paraId="36F75293" w14:textId="77777777">
      <w:sdt>
        <w:sdtPr>
          <w:tag w:val="CCDocID"/>
          <w:id w:val="856151361"/>
          <w:placeholder>
            <w:docPart w:val="8CCA940F976843ABB25D6FF89DFA93D1"/>
          </w:placeholder>
          <w:text/>
        </w:sdtPr>
        <w:sdtContent>
          <w:tc>
            <w:tcPr>
              <w:tcW w:w="1666" w:type="pct"/>
            </w:tcPr>
            <w:p w14:paraId="58B01517" w14:textId="761EE866" w:rsidR="00FD2018" w:rsidRDefault="002D5C86">
              <w:pPr>
                <w:pStyle w:val="Footer"/>
              </w:pPr>
              <w:r>
                <w:t>10321007653-v10</w:t>
              </w:r>
            </w:p>
          </w:tc>
        </w:sdtContent>
      </w:sdt>
      <w:tc>
        <w:tcPr>
          <w:tcW w:w="1667" w:type="pct"/>
        </w:tcPr>
        <w:p w14:paraId="7625FCB4" w14:textId="77777777" w:rsidR="00FD2018" w:rsidRDefault="00FD2018">
          <w:pPr>
            <w:pStyle w:val="Footer"/>
            <w:jc w:val="center"/>
            <w:rPr>
              <w:rStyle w:val="PageNumber"/>
            </w:rPr>
          </w:pPr>
        </w:p>
      </w:tc>
      <w:sdt>
        <w:sdtPr>
          <w:tag w:val="CCMatter"/>
          <w:id w:val="-647370560"/>
          <w:placeholder>
            <w:docPart w:val="E29281E5F2CC46279966A9C144FCE2F0"/>
          </w:placeholder>
          <w:text/>
        </w:sdtPr>
        <w:sdtContent>
          <w:tc>
            <w:tcPr>
              <w:tcW w:w="1667" w:type="pct"/>
            </w:tcPr>
            <w:p w14:paraId="2A5C6E11" w14:textId="0CEED104" w:rsidR="00FD2018" w:rsidRDefault="002D5C86">
              <w:pPr>
                <w:pStyle w:val="FooterRight"/>
              </w:pPr>
              <w:r>
                <w:t>70-41074176</w:t>
              </w:r>
            </w:p>
          </w:tc>
        </w:sdtContent>
      </w:sdt>
    </w:tr>
    <w:tr w:rsidR="00610316" w14:paraId="25A20979" w14:textId="77777777">
      <w:tc>
        <w:tcPr>
          <w:tcW w:w="1666" w:type="pct"/>
        </w:tcPr>
        <w:p w14:paraId="4927A76B" w14:textId="76373754" w:rsidR="00FD2018" w:rsidRDefault="00FD2018">
          <w:pPr>
            <w:pStyle w:val="Footer"/>
          </w:pPr>
        </w:p>
      </w:tc>
      <w:tc>
        <w:tcPr>
          <w:tcW w:w="1667" w:type="pct"/>
        </w:tcPr>
        <w:p w14:paraId="114EA1CB" w14:textId="77777777" w:rsidR="00FD2018" w:rsidRDefault="00FD2018">
          <w:pPr>
            <w:pStyle w:val="Footer"/>
            <w:jc w:val="center"/>
            <w:rPr>
              <w:rStyle w:val="PageNumber"/>
            </w:rPr>
          </w:pPr>
        </w:p>
      </w:tc>
      <w:tc>
        <w:tcPr>
          <w:tcW w:w="1667" w:type="pct"/>
        </w:tcPr>
        <w:p w14:paraId="10A1AE22" w14:textId="77777777" w:rsidR="00FD2018" w:rsidRDefault="00FD2018">
          <w:pPr>
            <w:pStyle w:val="FooterRight"/>
          </w:pPr>
        </w:p>
      </w:tc>
    </w:tr>
  </w:tbl>
  <w:p w14:paraId="5452267F" w14:textId="77777777" w:rsidR="00FD2018" w:rsidRDefault="00FD201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000" w:firstRow="0" w:lastRow="0" w:firstColumn="0" w:lastColumn="0" w:noHBand="0" w:noVBand="0"/>
    </w:tblPr>
    <w:tblGrid>
      <w:gridCol w:w="3008"/>
      <w:gridCol w:w="3009"/>
      <w:gridCol w:w="3009"/>
    </w:tblGrid>
    <w:tr w:rsidR="00610316" w14:paraId="4416D97C" w14:textId="77777777">
      <w:sdt>
        <w:sdtPr>
          <w:tag w:val="CCDocID"/>
          <w:id w:val="-1858576013"/>
          <w:placeholder>
            <w:docPart w:val="EC79E38827FF4E8E844311D9E80803B6"/>
          </w:placeholder>
          <w:text/>
        </w:sdtPr>
        <w:sdtContent>
          <w:tc>
            <w:tcPr>
              <w:tcW w:w="1666" w:type="pct"/>
            </w:tcPr>
            <w:p w14:paraId="65E8D96C" w14:textId="7305D5A8" w:rsidR="00FD2018" w:rsidRDefault="002D5C86">
              <w:pPr>
                <w:pStyle w:val="Footer"/>
              </w:pPr>
              <w:r>
                <w:t>10321007653-v10</w:t>
              </w:r>
            </w:p>
          </w:tc>
        </w:sdtContent>
      </w:sdt>
      <w:tc>
        <w:tcPr>
          <w:tcW w:w="1667" w:type="pct"/>
        </w:tcPr>
        <w:p w14:paraId="30E9E891" w14:textId="77777777" w:rsidR="00FD2018" w:rsidRDefault="007D72A8">
          <w:pPr>
            <w:pStyle w:val="Footer"/>
            <w:jc w:val="center"/>
            <w:rPr>
              <w:rStyle w:val="PageNumber"/>
            </w:rPr>
          </w:pPr>
          <w:r>
            <w:rPr>
              <w:rStyle w:val="PageNumber"/>
            </w:rPr>
            <w:t xml:space="preserve">- </w:t>
          </w:r>
          <w:r>
            <w:rPr>
              <w:rStyle w:val="PageNumber"/>
            </w:rPr>
            <w:fldChar w:fldCharType="begin"/>
          </w:r>
          <w:r>
            <w:rPr>
              <w:rStyle w:val="PageNumber"/>
            </w:rPr>
            <w:instrText xml:space="preserve"> PAGE  \* MERGEFORMAT </w:instrText>
          </w:r>
          <w:r>
            <w:rPr>
              <w:rStyle w:val="PageNumber"/>
            </w:rPr>
            <w:fldChar w:fldCharType="separate"/>
          </w:r>
          <w:r>
            <w:rPr>
              <w:rStyle w:val="PageNumber"/>
              <w:noProof/>
            </w:rPr>
            <w:t>2</w:t>
          </w:r>
          <w:r>
            <w:rPr>
              <w:rStyle w:val="PageNumber"/>
            </w:rPr>
            <w:fldChar w:fldCharType="end"/>
          </w:r>
          <w:r>
            <w:rPr>
              <w:rStyle w:val="PageNumber"/>
            </w:rPr>
            <w:t xml:space="preserve"> -</w:t>
          </w:r>
        </w:p>
      </w:tc>
      <w:sdt>
        <w:sdtPr>
          <w:tag w:val="CCMatter"/>
          <w:id w:val="-1484394031"/>
          <w:placeholder>
            <w:docPart w:val="363DFC62BEED46F9814741F627D24F9F"/>
          </w:placeholder>
          <w:text/>
        </w:sdtPr>
        <w:sdtContent>
          <w:tc>
            <w:tcPr>
              <w:tcW w:w="1667" w:type="pct"/>
            </w:tcPr>
            <w:p w14:paraId="188BBE79" w14:textId="7AE0C163" w:rsidR="00FD2018" w:rsidRDefault="002D5C86">
              <w:pPr>
                <w:pStyle w:val="FooterRight"/>
              </w:pPr>
              <w:r>
                <w:t>70-41074176</w:t>
              </w:r>
            </w:p>
          </w:tc>
        </w:sdtContent>
      </w:sdt>
    </w:tr>
  </w:tbl>
  <w:p w14:paraId="3BA2465C" w14:textId="77777777" w:rsidR="00FD2018" w:rsidRDefault="00FD201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000" w:firstRow="0" w:lastRow="0" w:firstColumn="0" w:lastColumn="0" w:noHBand="0" w:noVBand="0"/>
    </w:tblPr>
    <w:tblGrid>
      <w:gridCol w:w="3008"/>
      <w:gridCol w:w="3009"/>
      <w:gridCol w:w="3009"/>
    </w:tblGrid>
    <w:tr w:rsidR="00610316" w14:paraId="23FE9E35" w14:textId="77777777">
      <w:sdt>
        <w:sdtPr>
          <w:tag w:val="CCDocID"/>
          <w:id w:val="-1424715488"/>
          <w:placeholder>
            <w:docPart w:val="33CD754678FC483D9FACBDA7170CF505"/>
          </w:placeholder>
          <w:text/>
        </w:sdtPr>
        <w:sdtContent>
          <w:tc>
            <w:tcPr>
              <w:tcW w:w="1666" w:type="pct"/>
            </w:tcPr>
            <w:p w14:paraId="5C6FDE82" w14:textId="10CF33BE" w:rsidR="00FD2018" w:rsidRDefault="002D5C86">
              <w:pPr>
                <w:pStyle w:val="Footer"/>
              </w:pPr>
              <w:r>
                <w:t>10321007653-v10</w:t>
              </w:r>
            </w:p>
          </w:tc>
        </w:sdtContent>
      </w:sdt>
      <w:tc>
        <w:tcPr>
          <w:tcW w:w="1667" w:type="pct"/>
        </w:tcPr>
        <w:p w14:paraId="4AB8167D" w14:textId="77777777" w:rsidR="00FD2018" w:rsidRDefault="00FD2018">
          <w:pPr>
            <w:pStyle w:val="Footer"/>
            <w:jc w:val="center"/>
            <w:rPr>
              <w:rStyle w:val="PageNumber"/>
            </w:rPr>
          </w:pPr>
        </w:p>
      </w:tc>
      <w:sdt>
        <w:sdtPr>
          <w:tag w:val="CCMatter"/>
          <w:id w:val="1131676311"/>
          <w:placeholder>
            <w:docPart w:val="49FDAA44ECB14943947847CCEBE5E42B"/>
          </w:placeholder>
          <w:text/>
        </w:sdtPr>
        <w:sdtContent>
          <w:tc>
            <w:tcPr>
              <w:tcW w:w="1667" w:type="pct"/>
            </w:tcPr>
            <w:p w14:paraId="13439D84" w14:textId="64062D8E" w:rsidR="00FD2018" w:rsidRDefault="002D5C86">
              <w:pPr>
                <w:pStyle w:val="FooterRight"/>
              </w:pPr>
              <w:r>
                <w:t>70-41074176</w:t>
              </w:r>
            </w:p>
          </w:tc>
        </w:sdtContent>
      </w:sdt>
    </w:tr>
    <w:tr w:rsidR="00610316" w14:paraId="674AF54E" w14:textId="77777777">
      <w:tc>
        <w:tcPr>
          <w:tcW w:w="1666" w:type="pct"/>
        </w:tcPr>
        <w:p w14:paraId="7A081524" w14:textId="23823C69" w:rsidR="00FD2018" w:rsidRDefault="00FD2018">
          <w:pPr>
            <w:pStyle w:val="Footer"/>
          </w:pPr>
        </w:p>
      </w:tc>
      <w:tc>
        <w:tcPr>
          <w:tcW w:w="1667" w:type="pct"/>
        </w:tcPr>
        <w:p w14:paraId="232007A2" w14:textId="77777777" w:rsidR="00FD2018" w:rsidRDefault="00FD2018">
          <w:pPr>
            <w:pStyle w:val="Footer"/>
            <w:jc w:val="center"/>
            <w:rPr>
              <w:rStyle w:val="PageNumber"/>
            </w:rPr>
          </w:pPr>
        </w:p>
      </w:tc>
      <w:tc>
        <w:tcPr>
          <w:tcW w:w="1667" w:type="pct"/>
        </w:tcPr>
        <w:p w14:paraId="1ED18794" w14:textId="77777777" w:rsidR="00FD2018" w:rsidRDefault="007D72A8">
          <w:pPr>
            <w:pStyle w:val="FooterRight"/>
          </w:pPr>
          <w:r>
            <w:t>© Clifford Chance LLP</w:t>
          </w:r>
        </w:p>
      </w:tc>
    </w:tr>
  </w:tbl>
  <w:p w14:paraId="41B1A88C" w14:textId="77777777" w:rsidR="00FD2018" w:rsidRDefault="00FD201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000" w:firstRow="0" w:lastRow="0" w:firstColumn="0" w:lastColumn="0" w:noHBand="0" w:noVBand="0"/>
    </w:tblPr>
    <w:tblGrid>
      <w:gridCol w:w="3008"/>
      <w:gridCol w:w="3009"/>
      <w:gridCol w:w="3009"/>
    </w:tblGrid>
    <w:tr w:rsidR="00610316" w14:paraId="42F44507" w14:textId="77777777">
      <w:sdt>
        <w:sdtPr>
          <w:tag w:val="CCDocID"/>
          <w:id w:val="-1337764444"/>
          <w:placeholder>
            <w:docPart w:val="FA1620E392E54BD083AA2054BEEAD730"/>
          </w:placeholder>
          <w:text/>
        </w:sdtPr>
        <w:sdtContent>
          <w:tc>
            <w:tcPr>
              <w:tcW w:w="1666" w:type="pct"/>
            </w:tcPr>
            <w:p w14:paraId="0BAFD216" w14:textId="2C0B3EEA" w:rsidR="00FD2018" w:rsidRDefault="002D5C86">
              <w:pPr>
                <w:pStyle w:val="Footer"/>
              </w:pPr>
              <w:r>
                <w:t>10321007653-v10</w:t>
              </w:r>
            </w:p>
          </w:tc>
        </w:sdtContent>
      </w:sdt>
      <w:tc>
        <w:tcPr>
          <w:tcW w:w="1667" w:type="pct"/>
        </w:tcPr>
        <w:p w14:paraId="731B4CFD" w14:textId="77777777" w:rsidR="00FD2018" w:rsidRDefault="007D72A8">
          <w:pPr>
            <w:pStyle w:val="Footer"/>
            <w:jc w:val="center"/>
            <w:rPr>
              <w:rStyle w:val="PageNumber"/>
            </w:rPr>
          </w:pPr>
          <w:r>
            <w:rPr>
              <w:rStyle w:val="PageNumber"/>
            </w:rPr>
            <w:t xml:space="preserve">- </w:t>
          </w:r>
          <w:r>
            <w:rPr>
              <w:rStyle w:val="PageNumber"/>
            </w:rPr>
            <w:fldChar w:fldCharType="begin"/>
          </w:r>
          <w:r>
            <w:rPr>
              <w:rStyle w:val="PageNumber"/>
            </w:rPr>
            <w:instrText xml:space="preserve"> PAGE  \* MERGEFORMAT </w:instrText>
          </w:r>
          <w:r>
            <w:rPr>
              <w:rStyle w:val="PageNumber"/>
            </w:rPr>
            <w:fldChar w:fldCharType="separate"/>
          </w:r>
          <w:r>
            <w:rPr>
              <w:rStyle w:val="PageNumber"/>
              <w:noProof/>
            </w:rPr>
            <w:t>i</w:t>
          </w:r>
          <w:r>
            <w:rPr>
              <w:rStyle w:val="PageNumber"/>
            </w:rPr>
            <w:fldChar w:fldCharType="end"/>
          </w:r>
          <w:r>
            <w:rPr>
              <w:rStyle w:val="PageNumber"/>
            </w:rPr>
            <w:t xml:space="preserve"> -</w:t>
          </w:r>
        </w:p>
      </w:tc>
      <w:sdt>
        <w:sdtPr>
          <w:tag w:val="CCMatter"/>
          <w:id w:val="1260949851"/>
          <w:placeholder>
            <w:docPart w:val="16FB1F8244724C708273C37FD0AA276A"/>
          </w:placeholder>
          <w:text/>
        </w:sdtPr>
        <w:sdtContent>
          <w:tc>
            <w:tcPr>
              <w:tcW w:w="1667" w:type="pct"/>
            </w:tcPr>
            <w:p w14:paraId="79656C2F" w14:textId="3F0536D7" w:rsidR="00FD2018" w:rsidRDefault="002D5C86">
              <w:pPr>
                <w:pStyle w:val="FooterRight"/>
              </w:pPr>
              <w:r>
                <w:t>70-41074176</w:t>
              </w:r>
            </w:p>
          </w:tc>
        </w:sdtContent>
      </w:sdt>
    </w:tr>
  </w:tbl>
  <w:p w14:paraId="3009046C" w14:textId="77777777" w:rsidR="00FD2018" w:rsidRDefault="00FD2018">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103663" w14:textId="77777777" w:rsidR="00FD2018" w:rsidRDefault="00FD2018">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000" w:firstRow="0" w:lastRow="0" w:firstColumn="0" w:lastColumn="0" w:noHBand="0" w:noVBand="0"/>
    </w:tblPr>
    <w:tblGrid>
      <w:gridCol w:w="3008"/>
      <w:gridCol w:w="3009"/>
      <w:gridCol w:w="3009"/>
    </w:tblGrid>
    <w:tr w:rsidR="00610316" w14:paraId="3B4C2C6D" w14:textId="77777777">
      <w:sdt>
        <w:sdtPr>
          <w:tag w:val="CCDocID"/>
          <w:id w:val="-154065698"/>
          <w:placeholder>
            <w:docPart w:val="D5336F7F0C7A4D7D8CE2C5FE96F0E0E5"/>
          </w:placeholder>
          <w:text/>
        </w:sdtPr>
        <w:sdtContent>
          <w:tc>
            <w:tcPr>
              <w:tcW w:w="1666" w:type="pct"/>
            </w:tcPr>
            <w:p w14:paraId="0964D726" w14:textId="6C4625E9" w:rsidR="00FD2018" w:rsidRDefault="002D5C86">
              <w:pPr>
                <w:pStyle w:val="Footer"/>
              </w:pPr>
              <w:r>
                <w:t>10321007653-v10</w:t>
              </w:r>
            </w:p>
          </w:tc>
        </w:sdtContent>
      </w:sdt>
      <w:tc>
        <w:tcPr>
          <w:tcW w:w="1667" w:type="pct"/>
        </w:tcPr>
        <w:p w14:paraId="7C9E7616" w14:textId="77777777" w:rsidR="00FD2018" w:rsidRDefault="007D72A8">
          <w:pPr>
            <w:pStyle w:val="Footer"/>
            <w:jc w:val="center"/>
            <w:rPr>
              <w:rStyle w:val="PageNumber"/>
            </w:rPr>
          </w:pPr>
          <w:r>
            <w:rPr>
              <w:rStyle w:val="PageNumber"/>
            </w:rPr>
            <w:t xml:space="preserve">- </w:t>
          </w:r>
          <w:r>
            <w:rPr>
              <w:rStyle w:val="PageNumber"/>
            </w:rPr>
            <w:fldChar w:fldCharType="begin"/>
          </w:r>
          <w:r>
            <w:rPr>
              <w:rStyle w:val="PageNumber"/>
            </w:rPr>
            <w:instrText xml:space="preserve"> PAGE  \* MERGEFORMAT </w:instrText>
          </w:r>
          <w:r>
            <w:rPr>
              <w:rStyle w:val="PageNumber"/>
            </w:rPr>
            <w:fldChar w:fldCharType="separate"/>
          </w:r>
          <w:r>
            <w:rPr>
              <w:rStyle w:val="PageNumber"/>
              <w:noProof/>
            </w:rPr>
            <w:t>127</w:t>
          </w:r>
          <w:r>
            <w:rPr>
              <w:rStyle w:val="PageNumber"/>
            </w:rPr>
            <w:fldChar w:fldCharType="end"/>
          </w:r>
          <w:r>
            <w:rPr>
              <w:rStyle w:val="PageNumber"/>
            </w:rPr>
            <w:t xml:space="preserve"> -</w:t>
          </w:r>
        </w:p>
      </w:tc>
      <w:sdt>
        <w:sdtPr>
          <w:tag w:val="CCMatter"/>
          <w:id w:val="1261576550"/>
          <w:placeholder>
            <w:docPart w:val="E23CC031F07C4AC7B48372F64DCF2630"/>
          </w:placeholder>
          <w:text/>
        </w:sdtPr>
        <w:sdtContent>
          <w:tc>
            <w:tcPr>
              <w:tcW w:w="1667" w:type="pct"/>
            </w:tcPr>
            <w:p w14:paraId="66252D6A" w14:textId="62FFC956" w:rsidR="00FD2018" w:rsidRDefault="002D5C86">
              <w:pPr>
                <w:pStyle w:val="FooterRight"/>
              </w:pPr>
              <w:r>
                <w:t>70-41074176</w:t>
              </w:r>
            </w:p>
          </w:tc>
        </w:sdtContent>
      </w:sdt>
    </w:tr>
    <w:tr w:rsidR="00610316" w14:paraId="4F2E88E1" w14:textId="77777777">
      <w:tc>
        <w:tcPr>
          <w:tcW w:w="1666" w:type="pct"/>
        </w:tcPr>
        <w:p w14:paraId="7451212B" w14:textId="04062A5F" w:rsidR="00FD2018" w:rsidRDefault="00FD2018">
          <w:pPr>
            <w:pStyle w:val="Footer"/>
          </w:pPr>
        </w:p>
      </w:tc>
      <w:tc>
        <w:tcPr>
          <w:tcW w:w="1667" w:type="pct"/>
        </w:tcPr>
        <w:p w14:paraId="67726B13" w14:textId="77777777" w:rsidR="00FD2018" w:rsidRDefault="00FD2018">
          <w:pPr>
            <w:pStyle w:val="Footer"/>
            <w:jc w:val="center"/>
            <w:rPr>
              <w:rStyle w:val="PageNumber"/>
            </w:rPr>
          </w:pPr>
        </w:p>
      </w:tc>
      <w:tc>
        <w:tcPr>
          <w:tcW w:w="1667" w:type="pct"/>
        </w:tcPr>
        <w:p w14:paraId="2B82ACDE" w14:textId="139B8F70" w:rsidR="00FD2018" w:rsidRDefault="00FD2018">
          <w:pPr>
            <w:pStyle w:val="FooterRight"/>
          </w:pPr>
        </w:p>
      </w:tc>
    </w:tr>
  </w:tbl>
  <w:p w14:paraId="4745FD79" w14:textId="77777777" w:rsidR="00FD2018" w:rsidRDefault="00FD2018">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000" w:firstRow="0" w:lastRow="0" w:firstColumn="0" w:lastColumn="0" w:noHBand="0" w:noVBand="0"/>
    </w:tblPr>
    <w:tblGrid>
      <w:gridCol w:w="3008"/>
      <w:gridCol w:w="3009"/>
      <w:gridCol w:w="3009"/>
    </w:tblGrid>
    <w:tr w:rsidR="00610316" w14:paraId="2C7A9AAA" w14:textId="77777777">
      <w:sdt>
        <w:sdtPr>
          <w:tag w:val="CCDocID"/>
          <w:id w:val="-832835158"/>
          <w:placeholder>
            <w:docPart w:val="F6F8DCBFD2E147F6B2F60196D1EE7B1D"/>
          </w:placeholder>
          <w:text/>
        </w:sdtPr>
        <w:sdtContent>
          <w:tc>
            <w:tcPr>
              <w:tcW w:w="1666" w:type="pct"/>
            </w:tcPr>
            <w:p w14:paraId="168BAFBC" w14:textId="49F2E929" w:rsidR="00FD2018" w:rsidRDefault="002D5C86">
              <w:pPr>
                <w:pStyle w:val="Footer"/>
              </w:pPr>
              <w:r>
                <w:t>10321007653-v10</w:t>
              </w:r>
            </w:p>
          </w:tc>
        </w:sdtContent>
      </w:sdt>
      <w:tc>
        <w:tcPr>
          <w:tcW w:w="1667" w:type="pct"/>
        </w:tcPr>
        <w:p w14:paraId="07E1728D" w14:textId="77777777" w:rsidR="00FD2018" w:rsidRDefault="007D72A8">
          <w:pPr>
            <w:pStyle w:val="Footer"/>
            <w:jc w:val="center"/>
            <w:rPr>
              <w:rStyle w:val="PageNumber"/>
            </w:rPr>
          </w:pPr>
          <w:r>
            <w:rPr>
              <w:rStyle w:val="PageNumber"/>
            </w:rPr>
            <w:t xml:space="preserve">- </w:t>
          </w:r>
          <w:r>
            <w:rPr>
              <w:rStyle w:val="PageNumber"/>
            </w:rPr>
            <w:fldChar w:fldCharType="begin"/>
          </w:r>
          <w:r>
            <w:rPr>
              <w:rStyle w:val="PageNumber"/>
            </w:rPr>
            <w:instrText xml:space="preserve"> PAGE  \* MERGEFORMAT </w:instrText>
          </w:r>
          <w:r>
            <w:rPr>
              <w:rStyle w:val="PageNumber"/>
            </w:rPr>
            <w:fldChar w:fldCharType="separate"/>
          </w:r>
          <w:r>
            <w:rPr>
              <w:rStyle w:val="PageNumber"/>
              <w:noProof/>
            </w:rPr>
            <w:t>1</w:t>
          </w:r>
          <w:r>
            <w:rPr>
              <w:rStyle w:val="PageNumber"/>
            </w:rPr>
            <w:fldChar w:fldCharType="end"/>
          </w:r>
          <w:r>
            <w:rPr>
              <w:rStyle w:val="PageNumber"/>
            </w:rPr>
            <w:t xml:space="preserve"> -</w:t>
          </w:r>
        </w:p>
      </w:tc>
      <w:sdt>
        <w:sdtPr>
          <w:tag w:val="CCMatter"/>
          <w:id w:val="575099377"/>
          <w:placeholder>
            <w:docPart w:val="5BFFD71FA5524DCCAD2453779CC578DE"/>
          </w:placeholder>
          <w:text/>
        </w:sdtPr>
        <w:sdtContent>
          <w:tc>
            <w:tcPr>
              <w:tcW w:w="1667" w:type="pct"/>
            </w:tcPr>
            <w:p w14:paraId="6EF447FD" w14:textId="285A9852" w:rsidR="00FD2018" w:rsidRDefault="002D5C86">
              <w:pPr>
                <w:pStyle w:val="FooterRight"/>
              </w:pPr>
              <w:r>
                <w:t>70-41074176</w:t>
              </w:r>
            </w:p>
          </w:tc>
        </w:sdtContent>
      </w:sdt>
    </w:tr>
  </w:tbl>
  <w:p w14:paraId="768C3902" w14:textId="77777777" w:rsidR="00FD2018" w:rsidRDefault="00FD20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B1F33C" w14:textId="77777777" w:rsidR="007D72A8" w:rsidRDefault="007D72A8">
      <w:pPr>
        <w:spacing w:after="0"/>
      </w:pPr>
      <w:r>
        <w:separator/>
      </w:r>
    </w:p>
  </w:footnote>
  <w:footnote w:type="continuationSeparator" w:id="0">
    <w:p w14:paraId="04D4C598" w14:textId="77777777" w:rsidR="007D72A8" w:rsidRDefault="007D72A8">
      <w:pPr>
        <w:spacing w:after="0"/>
      </w:pPr>
      <w:r>
        <w:continuationSeparator/>
      </w:r>
    </w:p>
  </w:footnote>
  <w:footnote w:id="1">
    <w:p w14:paraId="17596023" w14:textId="6EA50AED" w:rsidR="00482474" w:rsidRDefault="00482474">
      <w:pPr>
        <w:pStyle w:val="FootnoteText"/>
      </w:pPr>
      <w:r>
        <w:rPr>
          <w:rStyle w:val="FootnoteReference"/>
        </w:rPr>
        <w:footnoteRef/>
      </w:r>
      <w:r>
        <w:t xml:space="preserve"> </w:t>
      </w:r>
      <w:r w:rsidR="003B658C">
        <w:tab/>
      </w:r>
      <w:r>
        <w:t>This document reflects amendments that will be needed to a typical MTN programme Trust Deed.  Where amendments are not required to standard Trust Deed clauses we have included the wording "[</w:t>
      </w:r>
      <w:r w:rsidRPr="00482474">
        <w:rPr>
          <w:i/>
          <w:iCs/>
        </w:rPr>
        <w:t>To be inserted</w:t>
      </w:r>
      <w:r>
        <w:t xml:space="preserve">]" as a placeholder for such clauses.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C1AAE" w14:textId="77777777" w:rsidR="00D05FFC" w:rsidRDefault="00D05F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4A0" w:firstRow="1" w:lastRow="0" w:firstColumn="1" w:lastColumn="0" w:noHBand="0" w:noVBand="1"/>
    </w:tblPr>
    <w:tblGrid>
      <w:gridCol w:w="9026"/>
    </w:tblGrid>
    <w:tr w:rsidR="00610316" w14:paraId="360A92E5" w14:textId="77777777">
      <w:trPr>
        <w:trHeight w:hRule="exact" w:val="284"/>
      </w:trPr>
      <w:tc>
        <w:tcPr>
          <w:tcW w:w="5000" w:type="pct"/>
        </w:tcPr>
        <w:p w14:paraId="1715AFEB" w14:textId="7D7AD5C6" w:rsidR="00FD2018" w:rsidRDefault="00482474">
          <w:pPr>
            <w:pStyle w:val="DraftDate"/>
            <w:rPr>
              <w:rFonts w:cs="Times New Roman"/>
            </w:rPr>
          </w:pPr>
          <w:r>
            <w:rPr>
              <w:rFonts w:cs="Times New Roman"/>
            </w:rPr>
            <w:t xml:space="preserve">Draft: </w:t>
          </w:r>
          <w:r w:rsidR="009A7863">
            <w:rPr>
              <w:rFonts w:cs="Times New Roman"/>
            </w:rPr>
            <w:t>24</w:t>
          </w:r>
          <w:r w:rsidR="00631D22">
            <w:rPr>
              <w:rFonts w:cs="Times New Roman"/>
            </w:rPr>
            <w:t xml:space="preserve"> September</w:t>
          </w:r>
          <w:r w:rsidR="003B658C">
            <w:rPr>
              <w:rFonts w:cs="Times New Roman"/>
            </w:rPr>
            <w:t xml:space="preserve"> </w:t>
          </w:r>
          <w:r>
            <w:rPr>
              <w:rFonts w:cs="Times New Roman"/>
            </w:rPr>
            <w:t>2025</w:t>
          </w:r>
        </w:p>
      </w:tc>
    </w:tr>
    <w:tr w:rsidR="00482474" w14:paraId="3B279CF5" w14:textId="77777777">
      <w:trPr>
        <w:trHeight w:hRule="exact" w:val="284"/>
      </w:trPr>
      <w:tc>
        <w:tcPr>
          <w:tcW w:w="5000" w:type="pct"/>
        </w:tcPr>
        <w:p w14:paraId="4AE12A7B" w14:textId="77777777" w:rsidR="00482474" w:rsidRDefault="00482474">
          <w:pPr>
            <w:pStyle w:val="DraftDate"/>
            <w:rPr>
              <w:rFonts w:cs="Times New Roman"/>
            </w:rPr>
          </w:pPr>
        </w:p>
      </w:tc>
    </w:tr>
  </w:tbl>
  <w:p w14:paraId="4DA3BC80" w14:textId="77777777" w:rsidR="00D020D6" w:rsidRPr="00D020D6" w:rsidRDefault="00D020D6" w:rsidP="00D020D6">
    <w:pPr>
      <w:pStyle w:val="Header"/>
      <w:jc w:val="center"/>
      <w:rPr>
        <w:rFonts w:cs="Times New Roman"/>
        <w:b/>
        <w:bCs/>
        <w:lang w:bidi="ar-AE"/>
      </w:rPr>
    </w:pPr>
    <w:r w:rsidRPr="00D020D6">
      <w:rPr>
        <w:rFonts w:cs="Times New Roman"/>
        <w:b/>
        <w:bCs/>
      </w:rPr>
      <w:t>ANNEX 3</w:t>
    </w:r>
  </w:p>
  <w:p w14:paraId="1D836C05" w14:textId="53703CF1" w:rsidR="00D020D6" w:rsidRPr="00D020D6" w:rsidRDefault="00D020D6" w:rsidP="00D020D6">
    <w:pPr>
      <w:pStyle w:val="Header"/>
      <w:jc w:val="center"/>
      <w:rPr>
        <w:rFonts w:cs="Times New Roman"/>
        <w:b/>
        <w:bCs/>
      </w:rPr>
    </w:pPr>
    <w:r w:rsidRPr="00D020D6">
      <w:rPr>
        <w:rFonts w:cs="Times New Roman"/>
        <w:b/>
        <w:bCs/>
      </w:rPr>
      <w:t xml:space="preserve">Part </w:t>
    </w:r>
    <w:r>
      <w:rPr>
        <w:rFonts w:cs="Times New Roman"/>
        <w:b/>
        <w:bCs/>
      </w:rPr>
      <w:t>B</w:t>
    </w:r>
  </w:p>
  <w:p w14:paraId="4EB21F30" w14:textId="0F701553" w:rsidR="00FD2018" w:rsidRDefault="00D020D6" w:rsidP="00D020D6">
    <w:pPr>
      <w:pStyle w:val="Header"/>
      <w:jc w:val="center"/>
      <w:rPr>
        <w:rFonts w:cs="Times New Roman"/>
        <w:lang w:bidi="ar-AE"/>
      </w:rPr>
    </w:pPr>
    <w:r w:rsidRPr="00D020D6">
      <w:rPr>
        <w:rFonts w:cs="Times New Roman"/>
        <w:b/>
        <w:bCs/>
        <w:lang w:bidi="ar-AE"/>
      </w:rPr>
      <w:t xml:space="preserve">Form of Trust Deed – </w:t>
    </w:r>
    <w:r>
      <w:rPr>
        <w:rFonts w:cs="Times New Roman"/>
        <w:b/>
        <w:bCs/>
        <w:lang w:bidi="ar-AE"/>
      </w:rPr>
      <w:t>Programme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30B2AC" w14:textId="77777777" w:rsidR="00D05FFC" w:rsidRDefault="00D05FF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4A0" w:firstRow="1" w:lastRow="0" w:firstColumn="1" w:lastColumn="0" w:noHBand="0" w:noVBand="1"/>
    </w:tblPr>
    <w:tblGrid>
      <w:gridCol w:w="9026"/>
    </w:tblGrid>
    <w:tr w:rsidR="00610316" w14:paraId="4A513DBA" w14:textId="77777777">
      <w:trPr>
        <w:trHeight w:hRule="exact" w:val="284"/>
      </w:trPr>
      <w:tc>
        <w:tcPr>
          <w:tcW w:w="5000" w:type="pct"/>
        </w:tcPr>
        <w:p w14:paraId="40CB177F" w14:textId="4B16FEF4" w:rsidR="00FD2018" w:rsidRDefault="00FD2018">
          <w:pPr>
            <w:pStyle w:val="DraftDate"/>
            <w:rPr>
              <w:rFonts w:cs="Times New Roman"/>
            </w:rPr>
          </w:pPr>
        </w:p>
      </w:tc>
    </w:tr>
  </w:tbl>
  <w:p w14:paraId="29B9D333" w14:textId="77777777" w:rsidR="00FD2018" w:rsidRDefault="00FD2018">
    <w:pPr>
      <w:pStyle w:val="Header"/>
      <w:rPr>
        <w:rFonts w:cs="Times New Roman"/>
        <w:lang w:bidi="ar-A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603159" w14:textId="77777777" w:rsidR="00FD2018" w:rsidRDefault="00FD2018">
    <w:pPr>
      <w:pStyle w:val="Header"/>
      <w:rPr>
        <w:rFonts w:cs="Times New Roman"/>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7C1BCC" w14:textId="77777777" w:rsidR="00FD2018" w:rsidRDefault="00FD2018">
    <w:pPr>
      <w:pStyle w:val="Header"/>
      <w:rPr>
        <w:rFonts w:cs="Times New Roman"/>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4A0" w:firstRow="1" w:lastRow="0" w:firstColumn="1" w:lastColumn="0" w:noHBand="0" w:noVBand="1"/>
    </w:tblPr>
    <w:tblGrid>
      <w:gridCol w:w="9026"/>
    </w:tblGrid>
    <w:tr w:rsidR="00610316" w14:paraId="27726C75" w14:textId="77777777">
      <w:trPr>
        <w:trHeight w:hRule="exact" w:val="284"/>
      </w:trPr>
      <w:tc>
        <w:tcPr>
          <w:tcW w:w="5000" w:type="pct"/>
        </w:tcPr>
        <w:p w14:paraId="41C115E9" w14:textId="53DAFFFE" w:rsidR="00FD2018" w:rsidRDefault="00FD2018">
          <w:pPr>
            <w:pStyle w:val="DraftDate"/>
            <w:ind w:right="90"/>
            <w:rPr>
              <w:rFonts w:cs="Times New Roman"/>
            </w:rPr>
          </w:pPr>
        </w:p>
      </w:tc>
    </w:tr>
  </w:tbl>
  <w:p w14:paraId="6BB782B1" w14:textId="77777777" w:rsidR="00FD2018" w:rsidRDefault="00FD2018">
    <w:pPr>
      <w:pStyle w:val="Header"/>
      <w:rPr>
        <w:rFonts w:cs="Times New Roman"/>
        <w:lang w:bidi="ar-AE"/>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4A0" w:firstRow="1" w:lastRow="0" w:firstColumn="1" w:lastColumn="0" w:noHBand="0" w:noVBand="1"/>
    </w:tblPr>
    <w:tblGrid>
      <w:gridCol w:w="9026"/>
    </w:tblGrid>
    <w:tr w:rsidR="00610316" w14:paraId="36030609" w14:textId="77777777">
      <w:trPr>
        <w:trHeight w:hRule="exact" w:val="284"/>
      </w:trPr>
      <w:tc>
        <w:tcPr>
          <w:tcW w:w="5000" w:type="pct"/>
        </w:tcPr>
        <w:p w14:paraId="74C14863" w14:textId="77777777" w:rsidR="00FD2018" w:rsidRDefault="007D72A8">
          <w:pPr>
            <w:pStyle w:val="DraftDate"/>
            <w:ind w:right="90"/>
            <w:rPr>
              <w:rFonts w:cs="Times New Roman"/>
            </w:rPr>
          </w:pPr>
          <w:r>
            <w:rPr>
              <w:rFonts w:cs="Times New Roman"/>
            </w:rPr>
            <w:t>Draft Date:  [•]</w:t>
          </w:r>
        </w:p>
      </w:tc>
    </w:tr>
  </w:tbl>
  <w:p w14:paraId="2D0B5BB7" w14:textId="77777777" w:rsidR="00FD2018" w:rsidRDefault="00FD2018">
    <w:pPr>
      <w:pStyle w:val="Header"/>
      <w:rPr>
        <w:rFonts w:cs="Times New Roman"/>
        <w:lang w:bidi="ar-A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405CBE"/>
    <w:multiLevelType w:val="multilevel"/>
    <w:tmpl w:val="58DC8476"/>
    <w:lvl w:ilvl="0">
      <w:start w:val="1"/>
      <w:numFmt w:val="decimal"/>
      <w:isLgl/>
      <w:lvlText w:val="%1."/>
      <w:lvlJc w:val="left"/>
      <w:pPr>
        <w:tabs>
          <w:tab w:val="num" w:pos="720"/>
        </w:tabs>
        <w:ind w:left="720" w:hanging="720"/>
      </w:pPr>
      <w:rPr>
        <w:rFonts w:ascii="Times New Roman" w:hAnsi="Times New Roman" w:cs="Times New Roman" w:hint="default"/>
        <w:b w:val="0"/>
        <w:i w:val="0"/>
        <w:caps w:val="0"/>
        <w:smallCaps w:val="0"/>
        <w:strike w:val="0"/>
        <w:dstrike w:val="0"/>
        <w:vanish w:val="0"/>
        <w:color w:val="auto"/>
        <w:sz w:val="24"/>
        <w:u w:val="none"/>
        <w:vertAlign w:val="baseline"/>
      </w:rPr>
    </w:lvl>
    <w:lvl w:ilvl="1">
      <w:start w:val="1"/>
      <w:numFmt w:val="decimal"/>
      <w:isLgl/>
      <w:lvlText w:val="%1.%2"/>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decimal"/>
      <w:isLgl/>
      <w:lvlText w:val="%1.%2.%3"/>
      <w:lvlJc w:val="left"/>
      <w:pPr>
        <w:tabs>
          <w:tab w:val="num" w:pos="1440"/>
        </w:tabs>
        <w:ind w:left="1440" w:hanging="720"/>
      </w:pPr>
      <w:rPr>
        <w:rFonts w:ascii="Times New Roman" w:hAnsi="Times New Roman" w:cs="Times New Roman" w:hint="default"/>
        <w:b w:val="0"/>
        <w:i w:val="0"/>
        <w:caps w:val="0"/>
        <w:strike w:val="0"/>
        <w:dstrike w:val="0"/>
        <w:vanish w:val="0"/>
        <w:color w:val="auto"/>
        <w:sz w:val="20"/>
        <w:u w:val="none"/>
        <w:vertAlign w:val="baseline"/>
      </w:rPr>
    </w:lvl>
    <w:lvl w:ilvl="3">
      <w:start w:val="1"/>
      <w:numFmt w:val="lowerLetter"/>
      <w:lvlText w:val="(%4)"/>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lowerRoman"/>
      <w:lvlRestart w:val="3"/>
      <w:lvlText w:val="(%5)"/>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upperLetter"/>
      <w:lvlRestart w:val="3"/>
      <w:lvlText w:val="(%6)"/>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decimal"/>
      <w:lvlRestart w:val="3"/>
      <w:lvlText w:val="(%7)"/>
      <w:lvlJc w:val="left"/>
      <w:pPr>
        <w:tabs>
          <w:tab w:val="num" w:pos="4321"/>
        </w:tabs>
        <w:ind w:left="4321" w:hanging="721"/>
      </w:pPr>
      <w:rPr>
        <w:rFonts w:ascii="Times New Roman" w:hAnsi="Times New Roman" w:cs="Times New Roman" w:hint="default"/>
        <w:b w:val="0"/>
        <w:i w:val="0"/>
        <w:caps w:val="0"/>
        <w:strike w:val="0"/>
        <w:dstrike w:val="0"/>
        <w:vanish w:val="0"/>
        <w:color w:val="auto"/>
        <w:sz w:val="24"/>
        <w:u w:val="none"/>
        <w:vertAlign w:val="baseline"/>
      </w:rPr>
    </w:lvl>
    <w:lvl w:ilvl="7">
      <w:start w:val="1"/>
      <w:numFmt w:val="lowerLetter"/>
      <w:lvlRestart w:val="3"/>
      <w:lvlText w:val="(%8)"/>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8">
      <w:start w:val="1"/>
      <w:numFmt w:val="lowerRoman"/>
      <w:lvlRestart w:val="3"/>
      <w:lvlText w:val="(%9)"/>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1" w15:restartNumberingAfterBreak="0">
    <w:nsid w:val="192020E3"/>
    <w:multiLevelType w:val="multilevel"/>
    <w:tmpl w:val="266C8730"/>
    <w:name w:val="04757d80-7382-4dd5-b624-b9affa9d4413"/>
    <w:lvl w:ilvl="0">
      <w:start w:val="1"/>
      <w:numFmt w:val="decimal"/>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lowerLetter"/>
      <w:lvlText w:val="(%2)"/>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2">
      <w:start w:val="1"/>
      <w:numFmt w:val="lowerRoman"/>
      <w:lvlText w:val="(%3)"/>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3">
      <w:start w:val="1"/>
      <w:numFmt w:val="upperLetter"/>
      <w:lvlText w:val="(%4)"/>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4">
      <w:start w:val="1"/>
      <w:numFmt w:val="decimal"/>
      <w:lvlText w:val="(%5)"/>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5">
      <w:start w:val="1"/>
      <w:numFmt w:val="none"/>
      <w:lvlRestart w:val="0"/>
      <w:suff w:val="nothing"/>
      <w:lvlText w:val=""/>
      <w:lvlJc w:val="left"/>
      <w:pPr>
        <w:tabs>
          <w:tab w:val="num" w:pos="0"/>
        </w:tabs>
        <w:ind w:left="0" w:firstLine="0"/>
      </w:pPr>
      <w:rPr>
        <w:rFonts w:ascii="Times New Roman" w:hAnsi="Times New Roman" w:cs="Times New Roman"/>
        <w:b w:val="0"/>
        <w:i w:val="0"/>
        <w:caps w:val="0"/>
        <w:strike w:val="0"/>
        <w:dstrike w:val="0"/>
        <w:vanish w:val="0"/>
        <w:color w:val="auto"/>
        <w:sz w:val="24"/>
        <w:u w:val="none"/>
        <w:vertAlign w:val="baseline"/>
      </w:rPr>
    </w:lvl>
    <w:lvl w:ilvl="6">
      <w:start w:val="1"/>
      <w:numFmt w:val="none"/>
      <w:lvlRestart w:val="0"/>
      <w:suff w:val="nothing"/>
      <w:lvlText w:val=""/>
      <w:lvlJc w:val="left"/>
      <w:pPr>
        <w:tabs>
          <w:tab w:val="num" w:pos="0"/>
        </w:tabs>
        <w:ind w:left="0" w:firstLine="0"/>
      </w:pPr>
      <w:rPr>
        <w:rFonts w:ascii="Times New Roman" w:hAnsi="Times New Roman" w:cs="Times New Roman"/>
        <w:b w:val="0"/>
        <w:i w:val="0"/>
        <w:caps w:val="0"/>
        <w:strike w:val="0"/>
        <w:dstrike w:val="0"/>
        <w:vanish w:val="0"/>
        <w:color w:val="auto"/>
        <w:sz w:val="24"/>
        <w:u w:val="none"/>
        <w:vertAlign w:val="baseline"/>
      </w:rPr>
    </w:lvl>
    <w:lvl w:ilvl="7">
      <w:start w:val="1"/>
      <w:numFmt w:val="none"/>
      <w:lvlRestart w:val="0"/>
      <w:suff w:val="nothing"/>
      <w:lvlText w:val=""/>
      <w:lvlJc w:val="left"/>
      <w:pPr>
        <w:tabs>
          <w:tab w:val="num" w:pos="0"/>
        </w:tabs>
        <w:ind w:left="0" w:firstLine="0"/>
      </w:pPr>
      <w:rPr>
        <w:rFonts w:ascii="Times New Roman" w:hAnsi="Times New Roman" w:cs="Times New Roman"/>
        <w:b w:val="0"/>
        <w:i w:val="0"/>
        <w:caps w:val="0"/>
        <w:strike w:val="0"/>
        <w:dstrike w:val="0"/>
        <w:vanish w:val="0"/>
        <w:color w:val="auto"/>
        <w:sz w:val="24"/>
        <w:u w:val="none"/>
        <w:vertAlign w:val="baseline"/>
      </w:rPr>
    </w:lvl>
    <w:lvl w:ilvl="8">
      <w:start w:val="1"/>
      <w:numFmt w:val="none"/>
      <w:lvlRestart w:val="0"/>
      <w:suff w:val="nothing"/>
      <w:lvlText w:val=""/>
      <w:lvlJc w:val="left"/>
      <w:pPr>
        <w:tabs>
          <w:tab w:val="num" w:pos="0"/>
        </w:tabs>
        <w:ind w:left="0" w:firstLine="0"/>
      </w:pPr>
      <w:rPr>
        <w:rFonts w:ascii="Times New Roman" w:hAnsi="Times New Roman" w:cs="Times New Roman"/>
        <w:b w:val="0"/>
        <w:i w:val="0"/>
        <w:caps w:val="0"/>
        <w:strike w:val="0"/>
        <w:dstrike w:val="0"/>
        <w:vanish w:val="0"/>
        <w:color w:val="auto"/>
        <w:sz w:val="24"/>
        <w:u w:val="none"/>
        <w:vertAlign w:val="baseline"/>
      </w:rPr>
    </w:lvl>
  </w:abstractNum>
  <w:abstractNum w:abstractNumId="2" w15:restartNumberingAfterBreak="0">
    <w:nsid w:val="1B996F9F"/>
    <w:multiLevelType w:val="multilevel"/>
    <w:tmpl w:val="12886D80"/>
    <w:name w:val="Schedule 1"/>
    <w:lvl w:ilvl="0">
      <w:start w:val="1"/>
      <w:numFmt w:val="decimal"/>
      <w:pStyle w:val="Schedule1L1"/>
      <w:suff w:val="nothing"/>
      <w:lvlText w:val="Schedule %1"/>
      <w:lvlJc w:val="left"/>
      <w:pPr>
        <w:tabs>
          <w:tab w:val="num" w:pos="0"/>
        </w:tabs>
        <w:ind w:left="0" w:firstLine="0"/>
      </w:pPr>
      <w:rPr>
        <w:rFonts w:ascii="Times New Roman" w:hAnsi="Times New Roman" w:cs="Times New Roman" w:hint="default"/>
        <w:b/>
        <w:i w:val="0"/>
        <w:caps/>
        <w:smallCaps w:val="0"/>
        <w:strike w:val="0"/>
        <w:dstrike w:val="0"/>
        <w:vanish w:val="0"/>
        <w:color w:val="auto"/>
        <w:sz w:val="24"/>
        <w:u w:val="none"/>
        <w:vertAlign w:val="baseline"/>
      </w:rPr>
    </w:lvl>
    <w:lvl w:ilvl="1">
      <w:start w:val="1"/>
      <w:numFmt w:val="upperLetter"/>
      <w:pStyle w:val="Schedule1L2"/>
      <w:suff w:val="nothing"/>
      <w:lvlText w:val="Part %2"/>
      <w:lvlJc w:val="left"/>
      <w:pPr>
        <w:tabs>
          <w:tab w:val="num" w:pos="0"/>
        </w:tabs>
        <w:ind w:left="0" w:firstLine="0"/>
      </w:pPr>
      <w:rPr>
        <w:rFonts w:ascii="Times New Roman" w:hAnsi="Times New Roman" w:cs="Times New Roman" w:hint="default"/>
        <w:b/>
        <w:i w:val="0"/>
        <w:caps/>
        <w:smallCaps w:val="0"/>
        <w:strike w:val="0"/>
        <w:dstrike w:val="0"/>
        <w:vanish w:val="0"/>
        <w:color w:val="000000"/>
        <w:sz w:val="24"/>
        <w:u w:val="none"/>
        <w:vertAlign w:val="baseline"/>
      </w:rPr>
    </w:lvl>
    <w:lvl w:ilvl="2">
      <w:start w:val="1"/>
      <w:numFmt w:val="decimal"/>
      <w:pStyle w:val="Schedule1L3"/>
      <w:isLgl/>
      <w:lvlText w:val="%3."/>
      <w:lvlJc w:val="left"/>
      <w:pPr>
        <w:tabs>
          <w:tab w:val="num" w:pos="1287"/>
        </w:tabs>
        <w:ind w:left="1287" w:hanging="720"/>
      </w:pPr>
      <w:rPr>
        <w:rFonts w:ascii="Times New Roman" w:hAnsi="Times New Roman" w:cs="Times New Roman" w:hint="default"/>
        <w:b/>
        <w:bCs w:val="0"/>
        <w:i w:val="0"/>
        <w:caps w:val="0"/>
        <w:strike w:val="0"/>
        <w:dstrike w:val="0"/>
        <w:vanish w:val="0"/>
        <w:color w:val="auto"/>
        <w:sz w:val="24"/>
        <w:u w:val="none"/>
        <w:vertAlign w:val="baseline"/>
      </w:rPr>
    </w:lvl>
    <w:lvl w:ilvl="3">
      <w:start w:val="1"/>
      <w:numFmt w:val="decimal"/>
      <w:pStyle w:val="Schedule1L4"/>
      <w:isLgl/>
      <w:lvlText w:val="%3.%4"/>
      <w:lvlJc w:val="left"/>
      <w:pPr>
        <w:tabs>
          <w:tab w:val="num" w:pos="720"/>
        </w:tabs>
        <w:ind w:left="720" w:hanging="720"/>
      </w:pPr>
      <w:rPr>
        <w:rFonts w:ascii="Times New Roman" w:hAnsi="Times New Roman" w:cs="Times New Roman" w:hint="default"/>
        <w:b/>
        <w:bCs w:val="0"/>
        <w:i w:val="0"/>
        <w:caps w:val="0"/>
        <w:strike w:val="0"/>
        <w:dstrike w:val="0"/>
        <w:vanish w:val="0"/>
        <w:color w:val="auto"/>
        <w:sz w:val="24"/>
        <w:u w:val="none"/>
        <w:vertAlign w:val="baseline"/>
      </w:rPr>
    </w:lvl>
    <w:lvl w:ilvl="4">
      <w:start w:val="1"/>
      <w:numFmt w:val="decimal"/>
      <w:pStyle w:val="Schedule1L5"/>
      <w:isLgl/>
      <w:lvlText w:val="%3.%4.%5"/>
      <w:lvlJc w:val="left"/>
      <w:pPr>
        <w:tabs>
          <w:tab w:val="num" w:pos="1440"/>
        </w:tabs>
        <w:ind w:left="1440" w:hanging="720"/>
      </w:pPr>
      <w:rPr>
        <w:rFonts w:ascii="Times New Roman" w:hAnsi="Times New Roman" w:cs="Times New Roman" w:hint="default"/>
        <w:b w:val="0"/>
        <w:i w:val="0"/>
        <w:caps w:val="0"/>
        <w:strike w:val="0"/>
        <w:dstrike w:val="0"/>
        <w:vanish w:val="0"/>
        <w:color w:val="auto"/>
        <w:sz w:val="20"/>
        <w:u w:val="none"/>
        <w:vertAlign w:val="baseline"/>
      </w:rPr>
    </w:lvl>
    <w:lvl w:ilvl="5">
      <w:start w:val="1"/>
      <w:numFmt w:val="lowerLetter"/>
      <w:pStyle w:val="Schedule1L6"/>
      <w:lvlText w:val="(%6)"/>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lowerRoman"/>
      <w:pStyle w:val="Schedule1L7"/>
      <w:lvlText w:val="(%7)"/>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7">
      <w:start w:val="1"/>
      <w:numFmt w:val="upperLetter"/>
      <w:pStyle w:val="Schedule1L8"/>
      <w:lvlText w:val="(%8)"/>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8">
      <w:start w:val="1"/>
      <w:numFmt w:val="decimal"/>
      <w:pStyle w:val="Schedule1L9"/>
      <w:lvlText w:val="(%9)"/>
      <w:lvlJc w:val="left"/>
      <w:pPr>
        <w:tabs>
          <w:tab w:val="num" w:pos="4320"/>
        </w:tabs>
        <w:ind w:left="4321" w:hanging="721"/>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3" w15:restartNumberingAfterBreak="0">
    <w:nsid w:val="25195CAD"/>
    <w:multiLevelType w:val="multilevel"/>
    <w:tmpl w:val="BB80C746"/>
    <w:name w:val="Bullet"/>
    <w:lvl w:ilvl="0">
      <w:start w:val="1"/>
      <w:numFmt w:val="bullet"/>
      <w:pStyle w:val="BulletL1"/>
      <w:lvlText w:val="·"/>
      <w:lvlJc w:val="left"/>
      <w:pPr>
        <w:tabs>
          <w:tab w:val="num" w:pos="720"/>
        </w:tabs>
        <w:ind w:left="721" w:hanging="720"/>
      </w:pPr>
      <w:rPr>
        <w:rFonts w:ascii="Symbol" w:hAnsi="Symbol" w:hint="default"/>
        <w:b w:val="0"/>
        <w:i w:val="0"/>
        <w:caps w:val="0"/>
        <w:strike w:val="0"/>
        <w:dstrike w:val="0"/>
        <w:vanish w:val="0"/>
        <w:color w:val="auto"/>
        <w:sz w:val="24"/>
        <w:u w:val="none"/>
        <w:vertAlign w:val="baseline"/>
      </w:rPr>
    </w:lvl>
    <w:lvl w:ilvl="1">
      <w:start w:val="1"/>
      <w:numFmt w:val="bullet"/>
      <w:lvlRestart w:val="0"/>
      <w:pStyle w:val="BulletL2"/>
      <w:lvlText w:val="·"/>
      <w:lvlJc w:val="left"/>
      <w:pPr>
        <w:tabs>
          <w:tab w:val="num" w:pos="1440"/>
        </w:tabs>
        <w:ind w:left="1441" w:hanging="720"/>
      </w:pPr>
      <w:rPr>
        <w:rFonts w:ascii="Symbol" w:hAnsi="Symbol" w:hint="default"/>
        <w:b w:val="0"/>
        <w:i w:val="0"/>
        <w:caps w:val="0"/>
        <w:strike w:val="0"/>
        <w:dstrike w:val="0"/>
        <w:vanish w:val="0"/>
        <w:color w:val="auto"/>
        <w:sz w:val="24"/>
        <w:u w:val="none"/>
        <w:vertAlign w:val="baseline"/>
      </w:rPr>
    </w:lvl>
    <w:lvl w:ilvl="2">
      <w:start w:val="1"/>
      <w:numFmt w:val="bullet"/>
      <w:lvlRestart w:val="0"/>
      <w:pStyle w:val="BulletL3"/>
      <w:lvlText w:val="·"/>
      <w:lvlJc w:val="left"/>
      <w:pPr>
        <w:tabs>
          <w:tab w:val="num" w:pos="2160"/>
        </w:tabs>
        <w:ind w:left="2161" w:hanging="720"/>
      </w:pPr>
      <w:rPr>
        <w:rFonts w:ascii="Symbol" w:hAnsi="Symbol" w:hint="default"/>
        <w:b w:val="0"/>
        <w:i w:val="0"/>
        <w:caps w:val="0"/>
        <w:strike w:val="0"/>
        <w:dstrike w:val="0"/>
        <w:vanish w:val="0"/>
        <w:color w:val="auto"/>
        <w:sz w:val="24"/>
        <w:u w:val="none"/>
        <w:vertAlign w:val="baseline"/>
      </w:rPr>
    </w:lvl>
    <w:lvl w:ilvl="3">
      <w:start w:val="1"/>
      <w:numFmt w:val="bullet"/>
      <w:lvlRestart w:val="0"/>
      <w:pStyle w:val="BulletL4"/>
      <w:lvlText w:val="·"/>
      <w:lvlJc w:val="left"/>
      <w:pPr>
        <w:tabs>
          <w:tab w:val="num" w:pos="2880"/>
        </w:tabs>
        <w:ind w:left="2881" w:hanging="720"/>
      </w:pPr>
      <w:rPr>
        <w:rFonts w:ascii="Symbol" w:hAnsi="Symbol" w:hint="default"/>
        <w:b w:val="0"/>
        <w:i w:val="0"/>
        <w:caps w:val="0"/>
        <w:strike w:val="0"/>
        <w:dstrike w:val="0"/>
        <w:vanish w:val="0"/>
        <w:color w:val="auto"/>
        <w:sz w:val="24"/>
        <w:u w:val="none"/>
        <w:vertAlign w:val="baseline"/>
      </w:rPr>
    </w:lvl>
    <w:lvl w:ilvl="4">
      <w:start w:val="1"/>
      <w:numFmt w:val="bullet"/>
      <w:lvlRestart w:val="0"/>
      <w:pStyle w:val="BulletL5"/>
      <w:lvlText w:val="·"/>
      <w:lvlJc w:val="left"/>
      <w:pPr>
        <w:tabs>
          <w:tab w:val="num" w:pos="3600"/>
        </w:tabs>
        <w:ind w:left="3601" w:hanging="720"/>
      </w:pPr>
      <w:rPr>
        <w:rFonts w:ascii="Symbol" w:hAnsi="Symbol" w:hint="default"/>
        <w:b w:val="0"/>
        <w:i w:val="0"/>
        <w:caps w:val="0"/>
        <w:strike w:val="0"/>
        <w:dstrike w:val="0"/>
        <w:vanish w:val="0"/>
        <w:color w:val="auto"/>
        <w:sz w:val="24"/>
        <w:u w:val="none"/>
        <w:vertAlign w:val="baseline"/>
      </w:rPr>
    </w:lvl>
    <w:lvl w:ilvl="5">
      <w:start w:val="1"/>
      <w:numFmt w:val="bullet"/>
      <w:lvlRestart w:val="0"/>
      <w:pStyle w:val="BulletL6"/>
      <w:lvlText w:val="·"/>
      <w:lvlJc w:val="left"/>
      <w:pPr>
        <w:tabs>
          <w:tab w:val="num" w:pos="4320"/>
        </w:tabs>
        <w:ind w:left="4321" w:hanging="720"/>
      </w:pPr>
      <w:rPr>
        <w:rFonts w:ascii="Symbol" w:hAnsi="Symbol" w:hint="default"/>
        <w:b w:val="0"/>
        <w:i w:val="0"/>
        <w:caps w:val="0"/>
        <w:strike w:val="0"/>
        <w:dstrike w:val="0"/>
        <w:vanish w:val="0"/>
        <w:color w:val="auto"/>
        <w:sz w:val="24"/>
        <w:u w:val="none"/>
        <w:vertAlign w:val="baseline"/>
      </w:rPr>
    </w:lvl>
    <w:lvl w:ilvl="6">
      <w:start w:val="1"/>
      <w:numFmt w:val="bullet"/>
      <w:lvlRestart w:val="0"/>
      <w:pStyle w:val="BulletL7"/>
      <w:lvlText w:val="·"/>
      <w:lvlJc w:val="left"/>
      <w:pPr>
        <w:tabs>
          <w:tab w:val="num" w:pos="5040"/>
        </w:tabs>
        <w:ind w:left="5041" w:hanging="720"/>
      </w:pPr>
      <w:rPr>
        <w:rFonts w:ascii="Symbol" w:hAnsi="Symbol" w:hint="default"/>
        <w:b w:val="0"/>
        <w:i w:val="0"/>
        <w:caps w:val="0"/>
        <w:strike w:val="0"/>
        <w:dstrike w:val="0"/>
        <w:vanish w:val="0"/>
        <w:color w:val="auto"/>
        <w:sz w:val="24"/>
        <w:u w:val="none"/>
        <w:vertAlign w:val="baseline"/>
      </w:rPr>
    </w:lvl>
    <w:lvl w:ilvl="7">
      <w:start w:val="1"/>
      <w:numFmt w:val="none"/>
      <w:lvlRestart w:val="0"/>
      <w:pStyle w:val="BulletL8"/>
      <w:suff w:val="nothing"/>
      <w:lvlText w:val=""/>
      <w:lvlJc w:val="left"/>
      <w:pPr>
        <w:tabs>
          <w:tab w:val="num" w:pos="0"/>
        </w:tabs>
        <w:ind w:left="1" w:firstLine="0"/>
      </w:pPr>
      <w:rPr>
        <w:rFonts w:ascii="Symbol" w:hAnsi="Symbol" w:hint="default"/>
        <w:b w:val="0"/>
        <w:i w:val="0"/>
        <w:caps w:val="0"/>
        <w:strike w:val="0"/>
        <w:dstrike w:val="0"/>
        <w:vanish w:val="0"/>
        <w:color w:val="auto"/>
        <w:sz w:val="22"/>
        <w:u w:val="none"/>
        <w:vertAlign w:val="baseline"/>
      </w:rPr>
    </w:lvl>
    <w:lvl w:ilvl="8">
      <w:start w:val="1"/>
      <w:numFmt w:val="none"/>
      <w:lvlRestart w:val="0"/>
      <w:pStyle w:val="BulletL9"/>
      <w:suff w:val="nothing"/>
      <w:lvlText w:val=""/>
      <w:lvlJc w:val="left"/>
      <w:pPr>
        <w:tabs>
          <w:tab w:val="num" w:pos="0"/>
        </w:tabs>
        <w:ind w:left="1" w:firstLine="0"/>
      </w:pPr>
      <w:rPr>
        <w:rFonts w:ascii="Symbol" w:hAnsi="Symbol" w:hint="default"/>
        <w:b w:val="0"/>
        <w:i w:val="0"/>
        <w:caps w:val="0"/>
        <w:strike w:val="0"/>
        <w:dstrike w:val="0"/>
        <w:vanish w:val="0"/>
        <w:color w:val="auto"/>
        <w:sz w:val="22"/>
        <w:u w:val="none"/>
        <w:vertAlign w:val="baseline"/>
      </w:rPr>
    </w:lvl>
  </w:abstractNum>
  <w:abstractNum w:abstractNumId="4" w15:restartNumberingAfterBreak="0">
    <w:nsid w:val="2919559F"/>
    <w:multiLevelType w:val="hybridMultilevel"/>
    <w:tmpl w:val="3E827DB8"/>
    <w:lvl w:ilvl="0" w:tplc="63320E16">
      <w:start w:val="1"/>
      <w:numFmt w:val="bullet"/>
      <w:lvlText w:val=""/>
      <w:lvlJc w:val="left"/>
      <w:pPr>
        <w:ind w:left="644" w:hanging="360"/>
      </w:pPr>
      <w:rPr>
        <w:rFonts w:ascii="Symbol" w:hAnsi="Symbol" w:hint="default"/>
      </w:rPr>
    </w:lvl>
    <w:lvl w:ilvl="1" w:tplc="C84C9AFA" w:tentative="1">
      <w:start w:val="1"/>
      <w:numFmt w:val="bullet"/>
      <w:lvlText w:val="o"/>
      <w:lvlJc w:val="left"/>
      <w:pPr>
        <w:ind w:left="1364" w:hanging="360"/>
      </w:pPr>
      <w:rPr>
        <w:rFonts w:ascii="Courier New" w:hAnsi="Courier New" w:hint="default"/>
      </w:rPr>
    </w:lvl>
    <w:lvl w:ilvl="2" w:tplc="18CC8B9E" w:tentative="1">
      <w:start w:val="1"/>
      <w:numFmt w:val="bullet"/>
      <w:lvlText w:val=""/>
      <w:lvlJc w:val="left"/>
      <w:pPr>
        <w:ind w:left="2084" w:hanging="360"/>
      </w:pPr>
      <w:rPr>
        <w:rFonts w:ascii="Wingdings" w:hAnsi="Wingdings" w:hint="default"/>
      </w:rPr>
    </w:lvl>
    <w:lvl w:ilvl="3" w:tplc="ABB4AF60" w:tentative="1">
      <w:start w:val="1"/>
      <w:numFmt w:val="bullet"/>
      <w:lvlText w:val=""/>
      <w:lvlJc w:val="left"/>
      <w:pPr>
        <w:ind w:left="2804" w:hanging="360"/>
      </w:pPr>
      <w:rPr>
        <w:rFonts w:ascii="Symbol" w:hAnsi="Symbol" w:hint="default"/>
      </w:rPr>
    </w:lvl>
    <w:lvl w:ilvl="4" w:tplc="64269E32" w:tentative="1">
      <w:start w:val="1"/>
      <w:numFmt w:val="bullet"/>
      <w:lvlText w:val="o"/>
      <w:lvlJc w:val="left"/>
      <w:pPr>
        <w:ind w:left="3524" w:hanging="360"/>
      </w:pPr>
      <w:rPr>
        <w:rFonts w:ascii="Courier New" w:hAnsi="Courier New" w:hint="default"/>
      </w:rPr>
    </w:lvl>
    <w:lvl w:ilvl="5" w:tplc="70387EC6" w:tentative="1">
      <w:start w:val="1"/>
      <w:numFmt w:val="bullet"/>
      <w:lvlText w:val=""/>
      <w:lvlJc w:val="left"/>
      <w:pPr>
        <w:ind w:left="4244" w:hanging="360"/>
      </w:pPr>
      <w:rPr>
        <w:rFonts w:ascii="Wingdings" w:hAnsi="Wingdings" w:hint="default"/>
      </w:rPr>
    </w:lvl>
    <w:lvl w:ilvl="6" w:tplc="1436DB90" w:tentative="1">
      <w:start w:val="1"/>
      <w:numFmt w:val="bullet"/>
      <w:lvlText w:val=""/>
      <w:lvlJc w:val="left"/>
      <w:pPr>
        <w:ind w:left="4964" w:hanging="360"/>
      </w:pPr>
      <w:rPr>
        <w:rFonts w:ascii="Symbol" w:hAnsi="Symbol" w:hint="default"/>
      </w:rPr>
    </w:lvl>
    <w:lvl w:ilvl="7" w:tplc="B6F6B018" w:tentative="1">
      <w:start w:val="1"/>
      <w:numFmt w:val="bullet"/>
      <w:lvlText w:val="o"/>
      <w:lvlJc w:val="left"/>
      <w:pPr>
        <w:ind w:left="5684" w:hanging="360"/>
      </w:pPr>
      <w:rPr>
        <w:rFonts w:ascii="Courier New" w:hAnsi="Courier New" w:hint="default"/>
      </w:rPr>
    </w:lvl>
    <w:lvl w:ilvl="8" w:tplc="375E9194" w:tentative="1">
      <w:start w:val="1"/>
      <w:numFmt w:val="bullet"/>
      <w:lvlText w:val=""/>
      <w:lvlJc w:val="left"/>
      <w:pPr>
        <w:ind w:left="6404" w:hanging="360"/>
      </w:pPr>
      <w:rPr>
        <w:rFonts w:ascii="Wingdings" w:hAnsi="Wingdings" w:hint="default"/>
      </w:rPr>
    </w:lvl>
  </w:abstractNum>
  <w:abstractNum w:abstractNumId="5" w15:restartNumberingAfterBreak="0">
    <w:nsid w:val="332C4FD9"/>
    <w:multiLevelType w:val="multilevel"/>
    <w:tmpl w:val="BDF2813C"/>
    <w:name w:val="Notes"/>
    <w:lvl w:ilvl="0">
      <w:start w:val="1"/>
      <w:numFmt w:val="none"/>
      <w:suff w:val="nothing"/>
      <w:lvlText w:val=""/>
      <w:lvlJc w:val="left"/>
      <w:pPr>
        <w:ind w:left="0" w:firstLine="0"/>
      </w:pPr>
      <w:rPr>
        <w:rFonts w:ascii="Times New Roman" w:hAnsi="Times New Roman" w:cs="Times New Roman" w:hint="default"/>
        <w:b/>
        <w:i w:val="0"/>
        <w:caps w:val="0"/>
        <w:strike w:val="0"/>
        <w:dstrike w:val="0"/>
        <w:vanish w:val="0"/>
        <w:webHidden w:val="0"/>
        <w:color w:val="auto"/>
        <w:sz w:val="24"/>
        <w:u w:val="none"/>
        <w:effect w:val="none"/>
        <w:vertAlign w:val="baseline"/>
        <w:specVanish w:val="0"/>
      </w:rPr>
    </w:lvl>
    <w:lvl w:ilvl="1">
      <w:start w:val="1"/>
      <w:numFmt w:val="decimal"/>
      <w:lvlText w:val="%2."/>
      <w:lvlJc w:val="left"/>
      <w:pPr>
        <w:tabs>
          <w:tab w:val="num" w:pos="720"/>
        </w:tabs>
        <w:ind w:left="720" w:hanging="720"/>
      </w:pPr>
      <w:rPr>
        <w:rFonts w:ascii="Times New Roman" w:hAnsi="Times New Roman" w:cs="Times New Roman" w:hint="default"/>
        <w:b w:val="0"/>
        <w:i w:val="0"/>
        <w:caps w:val="0"/>
        <w:strike w:val="0"/>
        <w:dstrike w:val="0"/>
        <w:vanish w:val="0"/>
        <w:webHidden w:val="0"/>
        <w:color w:val="auto"/>
        <w:sz w:val="24"/>
        <w:u w:val="none"/>
        <w:effect w:val="none"/>
        <w:vertAlign w:val="baseline"/>
        <w:specVanish w:val="0"/>
      </w:rPr>
    </w:lvl>
    <w:lvl w:ilvl="2">
      <w:start w:val="1"/>
      <w:numFmt w:val="lowerLetter"/>
      <w:lvlText w:val="(%3)"/>
      <w:lvlJc w:val="left"/>
      <w:pPr>
        <w:tabs>
          <w:tab w:val="num" w:pos="1440"/>
        </w:tabs>
        <w:ind w:left="1440" w:hanging="720"/>
      </w:pPr>
      <w:rPr>
        <w:rFonts w:ascii="Times New Roman" w:hAnsi="Times New Roman" w:cs="Times New Roman" w:hint="default"/>
        <w:b w:val="0"/>
        <w:i w:val="0"/>
        <w:caps w:val="0"/>
        <w:strike w:val="0"/>
        <w:dstrike w:val="0"/>
        <w:vanish w:val="0"/>
        <w:webHidden w:val="0"/>
        <w:color w:val="auto"/>
        <w:sz w:val="24"/>
        <w:u w:val="none"/>
        <w:effect w:val="none"/>
        <w:vertAlign w:val="baseline"/>
        <w:specVanish w:val="0"/>
      </w:rPr>
    </w:lvl>
    <w:lvl w:ilvl="3">
      <w:start w:val="1"/>
      <w:numFmt w:val="lowerRoman"/>
      <w:lvlText w:val="(%4)"/>
      <w:lvlJc w:val="left"/>
      <w:pPr>
        <w:tabs>
          <w:tab w:val="num" w:pos="2160"/>
        </w:tabs>
        <w:ind w:left="2160" w:hanging="720"/>
      </w:pPr>
      <w:rPr>
        <w:rFonts w:ascii="Times New Roman" w:hAnsi="Times New Roman" w:cs="Times New Roman" w:hint="default"/>
        <w:b w:val="0"/>
        <w:i w:val="0"/>
        <w:caps w:val="0"/>
        <w:strike w:val="0"/>
        <w:dstrike w:val="0"/>
        <w:vanish w:val="0"/>
        <w:webHidden w:val="0"/>
        <w:color w:val="auto"/>
        <w:sz w:val="24"/>
        <w:u w:val="none"/>
        <w:effect w:val="none"/>
        <w:vertAlign w:val="baseline"/>
        <w:specVanish w:val="0"/>
      </w:rPr>
    </w:lvl>
    <w:lvl w:ilvl="4">
      <w:start w:val="1"/>
      <w:numFmt w:val="upperLetter"/>
      <w:lvlText w:val="(%5)"/>
      <w:lvlJc w:val="left"/>
      <w:pPr>
        <w:tabs>
          <w:tab w:val="num" w:pos="2880"/>
        </w:tabs>
        <w:ind w:left="2880" w:hanging="720"/>
      </w:pPr>
      <w:rPr>
        <w:rFonts w:ascii="Times New Roman" w:hAnsi="Times New Roman" w:cs="Times New Roman" w:hint="default"/>
        <w:b w:val="0"/>
        <w:i w:val="0"/>
        <w:caps w:val="0"/>
        <w:strike w:val="0"/>
        <w:dstrike w:val="0"/>
        <w:vanish w:val="0"/>
        <w:webHidden w:val="0"/>
        <w:color w:val="auto"/>
        <w:sz w:val="24"/>
        <w:u w:val="none"/>
        <w:effect w:val="none"/>
        <w:vertAlign w:val="baseline"/>
        <w:specVanish w:val="0"/>
      </w:rPr>
    </w:lvl>
    <w:lvl w:ilvl="5">
      <w:start w:val="1"/>
      <w:numFmt w:val="decimal"/>
      <w:lvlText w:val="(%6)"/>
      <w:lvlJc w:val="left"/>
      <w:pPr>
        <w:tabs>
          <w:tab w:val="num" w:pos="3600"/>
        </w:tabs>
        <w:ind w:left="3600" w:hanging="720"/>
      </w:pPr>
      <w:rPr>
        <w:rFonts w:ascii="Times New Roman" w:hAnsi="Times New Roman" w:cs="Times New Roman" w:hint="default"/>
        <w:b w:val="0"/>
        <w:i w:val="0"/>
        <w:caps w:val="0"/>
        <w:strike w:val="0"/>
        <w:dstrike w:val="0"/>
        <w:vanish w:val="0"/>
        <w:webHidden w:val="0"/>
        <w:color w:val="auto"/>
        <w:sz w:val="24"/>
        <w:u w:val="none"/>
        <w:effect w:val="none"/>
        <w:vertAlign w:val="baseline"/>
        <w:specVanish w:val="0"/>
      </w:rPr>
    </w:lvl>
    <w:lvl w:ilvl="6">
      <w:start w:val="1"/>
      <w:numFmt w:val="bullet"/>
      <w:lvlRestart w:val="0"/>
      <w:lvlText w:val=""/>
      <w:lvlJc w:val="left"/>
      <w:pPr>
        <w:tabs>
          <w:tab w:val="num" w:pos="720"/>
        </w:tabs>
        <w:ind w:left="720" w:hanging="720"/>
      </w:pPr>
      <w:rPr>
        <w:rFonts w:ascii="Symbol" w:hAnsi="Symbol" w:cs="Times New Roman" w:hint="default"/>
        <w:b w:val="0"/>
        <w:i w:val="0"/>
        <w:caps w:val="0"/>
        <w:strike w:val="0"/>
        <w:dstrike w:val="0"/>
        <w:vanish w:val="0"/>
        <w:webHidden w:val="0"/>
        <w:color w:val="auto"/>
        <w:sz w:val="24"/>
        <w:szCs w:val="24"/>
        <w:u w:val="none"/>
        <w:effect w:val="none"/>
        <w:vertAlign w:val="baseline"/>
        <w:specVanish w:val="0"/>
      </w:rPr>
    </w:lvl>
    <w:lvl w:ilvl="7">
      <w:start w:val="1"/>
      <w:numFmt w:val="bullet"/>
      <w:lvlRestart w:val="0"/>
      <w:lvlText w:val=""/>
      <w:lvlJc w:val="left"/>
      <w:pPr>
        <w:tabs>
          <w:tab w:val="num" w:pos="1440"/>
        </w:tabs>
        <w:ind w:left="1440" w:hanging="720"/>
      </w:pPr>
      <w:rPr>
        <w:rFonts w:ascii="Symbol" w:hAnsi="Symbol" w:cs="Times New Roman" w:hint="default"/>
        <w:b w:val="0"/>
        <w:i w:val="0"/>
        <w:caps w:val="0"/>
        <w:strike w:val="0"/>
        <w:dstrike w:val="0"/>
        <w:vanish w:val="0"/>
        <w:webHidden w:val="0"/>
        <w:color w:val="auto"/>
        <w:sz w:val="24"/>
        <w:szCs w:val="24"/>
        <w:u w:val="none"/>
        <w:effect w:val="none"/>
        <w:vertAlign w:val="baseline"/>
        <w:specVanish w:val="0"/>
      </w:rPr>
    </w:lvl>
    <w:lvl w:ilvl="8">
      <w:start w:val="1"/>
      <w:numFmt w:val="none"/>
      <w:lvlRestart w:val="0"/>
      <w:lvlText w:val="−"/>
      <w:lvlJc w:val="left"/>
      <w:pPr>
        <w:tabs>
          <w:tab w:val="num" w:pos="2160"/>
        </w:tabs>
        <w:ind w:left="2160" w:hanging="720"/>
      </w:pPr>
      <w:rPr>
        <w:rFonts w:ascii="Times New Roman" w:hAnsi="Times New Roman" w:cs="Times New Roman" w:hint="default"/>
        <w:b w:val="0"/>
        <w:i w:val="0"/>
        <w:caps w:val="0"/>
        <w:strike w:val="0"/>
        <w:dstrike w:val="0"/>
        <w:vanish w:val="0"/>
        <w:webHidden w:val="0"/>
        <w:color w:val="auto"/>
        <w:sz w:val="24"/>
        <w:u w:val="none"/>
        <w:effect w:val="none"/>
        <w:vertAlign w:val="baseline"/>
        <w:specVanish w:val="0"/>
      </w:rPr>
    </w:lvl>
  </w:abstractNum>
  <w:abstractNum w:abstractNumId="6" w15:restartNumberingAfterBreak="0">
    <w:nsid w:val="33C67005"/>
    <w:multiLevelType w:val="multilevel"/>
    <w:tmpl w:val="E7542400"/>
    <w:name w:val="Table_1"/>
    <w:lvl w:ilvl="0">
      <w:start w:val="1"/>
      <w:numFmt w:val="none"/>
      <w:pStyle w:val="TableL1"/>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lvl w:ilvl="1">
      <w:start w:val="1"/>
      <w:numFmt w:val="lowerLetter"/>
      <w:pStyle w:val="TableL2"/>
      <w:lvlText w:val="(%2)"/>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lowerRoman"/>
      <w:pStyle w:val="TableL3"/>
      <w:lvlText w:val="(%3)"/>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3">
      <w:start w:val="1"/>
      <w:numFmt w:val="upperLetter"/>
      <w:pStyle w:val="TableL4"/>
      <w:lvlText w:val="(%4)"/>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decimal"/>
      <w:pStyle w:val="TableL5"/>
      <w:lvlText w:val="(%5)"/>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none"/>
      <w:lvlRestart w:val="0"/>
      <w:pStyle w:val="TableL6"/>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lvl w:ilvl="6">
      <w:start w:val="1"/>
      <w:numFmt w:val="none"/>
      <w:lvlRestart w:val="0"/>
      <w:pStyle w:val="TableL7"/>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lvl w:ilvl="7">
      <w:start w:val="1"/>
      <w:numFmt w:val="none"/>
      <w:lvlRestart w:val="0"/>
      <w:pStyle w:val="TableL8"/>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lvl w:ilvl="8">
      <w:start w:val="1"/>
      <w:numFmt w:val="none"/>
      <w:lvlRestart w:val="0"/>
      <w:pStyle w:val="TableL9"/>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7" w15:restartNumberingAfterBreak="0">
    <w:nsid w:val="39A9464B"/>
    <w:multiLevelType w:val="multilevel"/>
    <w:tmpl w:val="697A0A52"/>
    <w:lvl w:ilvl="0">
      <w:start w:val="1"/>
      <w:numFmt w:val="decimal"/>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lowerLetter"/>
      <w:lvlText w:val="(%2)"/>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2">
      <w:start w:val="1"/>
      <w:numFmt w:val="lowerRoman"/>
      <w:lvlText w:val="(%3)"/>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3">
      <w:start w:val="1"/>
      <w:numFmt w:val="upperLetter"/>
      <w:lvlText w:val="(%4)"/>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4">
      <w:start w:val="1"/>
      <w:numFmt w:val="decimal"/>
      <w:lvlText w:val="(%5)"/>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5">
      <w:start w:val="1"/>
      <w:numFmt w:val="none"/>
      <w:lvlRestart w:val="0"/>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6">
      <w:start w:val="1"/>
      <w:numFmt w:val="none"/>
      <w:lvlRestart w:val="0"/>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7">
      <w:start w:val="1"/>
      <w:numFmt w:val="none"/>
      <w:lvlRestart w:val="0"/>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8">
      <w:start w:val="1"/>
      <w:numFmt w:val="none"/>
      <w:lvlRestart w:val="0"/>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abstractNum>
  <w:abstractNum w:abstractNumId="8" w15:restartNumberingAfterBreak="0">
    <w:nsid w:val="3B3A5E15"/>
    <w:multiLevelType w:val="multilevel"/>
    <w:tmpl w:val="C55296D8"/>
    <w:name w:val="Schedule"/>
    <w:lvl w:ilvl="0">
      <w:start w:val="1"/>
      <w:numFmt w:val="decimal"/>
      <w:pStyle w:val="Schedule3L1"/>
      <w:suff w:val="nothing"/>
      <w:lvlText w:val="Schedule %1"/>
      <w:lvlJc w:val="left"/>
      <w:pPr>
        <w:ind w:left="0" w:firstLine="0"/>
      </w:pPr>
      <w:rPr>
        <w:rFonts w:ascii="Times New Roman" w:hAnsi="Times New Roman" w:cs="Times New Roman" w:hint="default"/>
        <w:b/>
        <w:i w:val="0"/>
        <w:caps/>
        <w:smallCaps w:val="0"/>
        <w:strike w:val="0"/>
        <w:dstrike w:val="0"/>
        <w:vanish w:val="0"/>
        <w:color w:val="auto"/>
        <w:sz w:val="24"/>
        <w:u w:val="none"/>
        <w:vertAlign w:val="baseline"/>
      </w:rPr>
    </w:lvl>
    <w:lvl w:ilvl="1">
      <w:start w:val="1"/>
      <w:numFmt w:val="upperLetter"/>
      <w:pStyle w:val="Schedule3L2"/>
      <w:suff w:val="nothing"/>
      <w:lvlText w:val="Part %2"/>
      <w:lvlJc w:val="left"/>
      <w:pPr>
        <w:ind w:left="0" w:firstLine="0"/>
      </w:pPr>
      <w:rPr>
        <w:rFonts w:ascii="Times New Roman" w:hAnsi="Times New Roman" w:cs="Times New Roman" w:hint="default"/>
        <w:b/>
        <w:i w:val="0"/>
        <w:caps/>
        <w:smallCaps w:val="0"/>
        <w:strike w:val="0"/>
        <w:dstrike w:val="0"/>
        <w:vanish w:val="0"/>
        <w:color w:val="auto"/>
        <w:sz w:val="24"/>
        <w:u w:val="none"/>
        <w:vertAlign w:val="baseline"/>
      </w:rPr>
    </w:lvl>
    <w:lvl w:ilvl="2">
      <w:start w:val="1"/>
      <w:numFmt w:val="decimal"/>
      <w:pStyle w:val="Schedule3L3"/>
      <w:isLgl/>
      <w:lvlText w:val="%3."/>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3">
      <w:start w:val="1"/>
      <w:numFmt w:val="decimal"/>
      <w:pStyle w:val="Schedule3L4"/>
      <w:isLgl/>
      <w:lvlText w:val="%3.%4"/>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lowerLetter"/>
      <w:pStyle w:val="Schedule3L5"/>
      <w:lvlText w:val="(%5)"/>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lowerRoman"/>
      <w:pStyle w:val="Schedule3L6"/>
      <w:lvlText w:val="(%6)"/>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upperLetter"/>
      <w:pStyle w:val="Schedule3L7"/>
      <w:lvlText w:val="(%7)"/>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7">
      <w:start w:val="1"/>
      <w:numFmt w:val="decimal"/>
      <w:pStyle w:val="Schedule3L8"/>
      <w:lvlText w:val="(%8)"/>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8">
      <w:start w:val="1"/>
      <w:numFmt w:val="none"/>
      <w:lvlRestart w:val="0"/>
      <w:pStyle w:val="Schedule3L9"/>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9" w15:restartNumberingAfterBreak="0">
    <w:nsid w:val="41EC3EDE"/>
    <w:multiLevelType w:val="multilevel"/>
    <w:tmpl w:val="2116A76E"/>
    <w:lvl w:ilvl="0">
      <w:start w:val="1"/>
      <w:numFmt w:val="decimal"/>
      <w:isLgl/>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isLgl/>
      <w:lvlText w:val="%1.%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decimal"/>
      <w:isLgl/>
      <w:lvlText w:val="%1.%2.%3"/>
      <w:lvlJc w:val="left"/>
      <w:pPr>
        <w:tabs>
          <w:tab w:val="num" w:pos="1440"/>
        </w:tabs>
        <w:ind w:left="1440" w:hanging="720"/>
      </w:pPr>
      <w:rPr>
        <w:rFonts w:ascii="Times New Roman" w:hAnsi="Times New Roman" w:cs="Times New Roman"/>
        <w:b w:val="0"/>
        <w:i w:val="0"/>
        <w:caps w:val="0"/>
        <w:strike w:val="0"/>
        <w:dstrike w:val="0"/>
        <w:vanish w:val="0"/>
        <w:color w:val="auto"/>
        <w:sz w:val="20"/>
        <w:u w:val="none"/>
        <w:vertAlign w:val="baseline"/>
      </w:rPr>
    </w:lvl>
    <w:lvl w:ilvl="3">
      <w:start w:val="1"/>
      <w:numFmt w:val="lowerLetter"/>
      <w:lvlText w:val="(%4)"/>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Roman"/>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upperLetter"/>
      <w:lvlText w:val="(%6)"/>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6">
      <w:start w:val="1"/>
      <w:numFmt w:val="decimal"/>
      <w:lvlText w:val="(%7)"/>
      <w:lvlJc w:val="left"/>
      <w:pPr>
        <w:tabs>
          <w:tab w:val="num" w:pos="4320"/>
        </w:tabs>
        <w:ind w:left="4321" w:hanging="721"/>
      </w:pPr>
      <w:rPr>
        <w:rFonts w:ascii="Times New Roman" w:hAnsi="Times New Roman" w:cs="Times New Roman"/>
        <w:b w:val="0"/>
        <w:i w:val="0"/>
        <w:caps w:val="0"/>
        <w:strike w:val="0"/>
        <w:dstrike w:val="0"/>
        <w:vanish w:val="0"/>
        <w:color w:val="auto"/>
        <w:sz w:val="24"/>
        <w:u w:val="none"/>
        <w:vertAlign w:val="baseline"/>
      </w:rPr>
    </w:lvl>
    <w:lvl w:ilvl="7">
      <w:start w:val="1"/>
      <w:numFmt w:val="lowerLetter"/>
      <w:lvlRestart w:val="2"/>
      <w:lvlText w:val="(%8)"/>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8">
      <w:start w:val="1"/>
      <w:numFmt w:val="lowerRoman"/>
      <w:lvlText w:val="(%9)"/>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abstractNum>
  <w:abstractNum w:abstractNumId="10" w15:restartNumberingAfterBreak="0">
    <w:nsid w:val="45DB2E4F"/>
    <w:multiLevelType w:val="multilevel"/>
    <w:tmpl w:val="32789AC0"/>
    <w:name w:val="Long"/>
    <w:lvl w:ilvl="0">
      <w:start w:val="1"/>
      <w:numFmt w:val="decimal"/>
      <w:pStyle w:val="LongStandardL1"/>
      <w:isLgl/>
      <w:lvlText w:val="%1."/>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1">
      <w:start w:val="1"/>
      <w:numFmt w:val="decimal"/>
      <w:pStyle w:val="LongStandardL2"/>
      <w:isLgl/>
      <w:lvlText w:val="%1.%2"/>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decimal"/>
      <w:pStyle w:val="LongStandardL3"/>
      <w:isLgl/>
      <w:lvlText w:val="%1.%2.%3"/>
      <w:lvlJc w:val="left"/>
      <w:pPr>
        <w:tabs>
          <w:tab w:val="num" w:pos="1440"/>
        </w:tabs>
        <w:ind w:left="1440" w:hanging="720"/>
      </w:pPr>
      <w:rPr>
        <w:rFonts w:ascii="Times New Roman" w:hAnsi="Times New Roman" w:cs="Times New Roman" w:hint="default"/>
        <w:b w:val="0"/>
        <w:i w:val="0"/>
        <w:caps w:val="0"/>
        <w:strike w:val="0"/>
        <w:dstrike w:val="0"/>
        <w:vanish w:val="0"/>
        <w:color w:val="auto"/>
        <w:sz w:val="20"/>
        <w:u w:val="none"/>
        <w:vertAlign w:val="baseline"/>
      </w:rPr>
    </w:lvl>
    <w:lvl w:ilvl="3">
      <w:start w:val="1"/>
      <w:numFmt w:val="lowerLetter"/>
      <w:pStyle w:val="LongStandardL4"/>
      <w:lvlText w:val="(%4)"/>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lowerRoman"/>
      <w:pStyle w:val="LongStandardL5"/>
      <w:lvlText w:val="(%5)"/>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upperLetter"/>
      <w:pStyle w:val="LongStandardL6"/>
      <w:lvlText w:val="(%6)"/>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decimal"/>
      <w:pStyle w:val="LongStandardL7"/>
      <w:lvlText w:val="(%7)"/>
      <w:lvlJc w:val="left"/>
      <w:pPr>
        <w:tabs>
          <w:tab w:val="num" w:pos="4320"/>
        </w:tabs>
        <w:ind w:left="4320" w:hanging="720"/>
      </w:pPr>
      <w:rPr>
        <w:rFonts w:ascii="Times New Roman" w:hAnsi="Times New Roman" w:cs="Times New Roman" w:hint="default"/>
        <w:b w:val="0"/>
        <w:i w:val="0"/>
        <w:caps w:val="0"/>
        <w:strike w:val="0"/>
        <w:dstrike w:val="0"/>
        <w:vanish w:val="0"/>
        <w:color w:val="auto"/>
        <w:sz w:val="24"/>
        <w:u w:val="none"/>
        <w:vertAlign w:val="baseline"/>
      </w:rPr>
    </w:lvl>
    <w:lvl w:ilvl="7">
      <w:start w:val="1"/>
      <w:numFmt w:val="lowerLetter"/>
      <w:lvlRestart w:val="2"/>
      <w:pStyle w:val="LongStandardL8"/>
      <w:lvlText w:val="(%8)"/>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8">
      <w:start w:val="1"/>
      <w:numFmt w:val="lowerRoman"/>
      <w:pStyle w:val="LongStandardL9"/>
      <w:lvlText w:val="(%9)"/>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11" w15:restartNumberingAfterBreak="0">
    <w:nsid w:val="48F46B93"/>
    <w:multiLevelType w:val="multilevel"/>
    <w:tmpl w:val="8DE643BC"/>
    <w:lvl w:ilvl="0">
      <w:start w:val="1"/>
      <w:numFmt w:val="decimal"/>
      <w:suff w:val="nothing"/>
      <w:lvlText w:val="Schedule %1"/>
      <w:lvlJc w:val="left"/>
      <w:pPr>
        <w:tabs>
          <w:tab w:val="num" w:pos="0"/>
        </w:tabs>
        <w:ind w:left="0" w:firstLine="0"/>
      </w:pPr>
      <w:rPr>
        <w:rFonts w:ascii="Times New Roman" w:hAnsi="Times New Roman" w:cs="Times New Roman" w:hint="default"/>
        <w:b/>
        <w:i w:val="0"/>
        <w:caps/>
        <w:smallCaps w:val="0"/>
        <w:strike w:val="0"/>
        <w:dstrike w:val="0"/>
        <w:vanish w:val="0"/>
        <w:color w:val="auto"/>
        <w:sz w:val="24"/>
        <w:u w:val="none"/>
        <w:vertAlign w:val="baseline"/>
      </w:rPr>
    </w:lvl>
    <w:lvl w:ilvl="1">
      <w:start w:val="1"/>
      <w:numFmt w:val="upperLetter"/>
      <w:suff w:val="nothing"/>
      <w:lvlText w:val="Part %2"/>
      <w:lvlJc w:val="left"/>
      <w:pPr>
        <w:tabs>
          <w:tab w:val="num" w:pos="0"/>
        </w:tabs>
        <w:ind w:left="0" w:firstLine="0"/>
      </w:pPr>
      <w:rPr>
        <w:rFonts w:ascii="Times New Roman" w:hAnsi="Times New Roman" w:cs="Times New Roman" w:hint="default"/>
        <w:b/>
        <w:i w:val="0"/>
        <w:caps/>
        <w:smallCaps w:val="0"/>
        <w:strike w:val="0"/>
        <w:dstrike w:val="0"/>
        <w:vanish w:val="0"/>
        <w:color w:val="auto"/>
        <w:sz w:val="24"/>
        <w:u w:val="none"/>
        <w:vertAlign w:val="baseline"/>
      </w:rPr>
    </w:lvl>
    <w:lvl w:ilvl="2">
      <w:start w:val="1"/>
      <w:numFmt w:val="decimal"/>
      <w:isLgl/>
      <w:lvlText w:val="%3."/>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3">
      <w:start w:val="1"/>
      <w:numFmt w:val="lowerLetter"/>
      <w:lvlText w:val="(%4)"/>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lowerRoman"/>
      <w:lvlText w:val="(%5)"/>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upperLetter"/>
      <w:lvlText w:val="(%6)"/>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decimal"/>
      <w:lvlText w:val="(%7)"/>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7">
      <w:start w:val="1"/>
      <w:numFmt w:val="none"/>
      <w:lvlRestart w:val="0"/>
      <w:suff w:val="nothing"/>
      <w:lvlText w:val=""/>
      <w:lvlJc w:val="left"/>
      <w:pPr>
        <w:ind w:left="0" w:firstLine="0"/>
      </w:pPr>
      <w:rPr>
        <w:rFonts w:ascii="Times New Roman" w:hAnsi="Times New Roman" w:cs="Times New Roman" w:hint="default"/>
        <w:b w:val="0"/>
        <w:i/>
        <w:caps w:val="0"/>
        <w:strike w:val="0"/>
        <w:dstrike w:val="0"/>
        <w:vanish w:val="0"/>
        <w:color w:val="auto"/>
        <w:sz w:val="24"/>
        <w:u w:val="none"/>
        <w:vertAlign w:val="baseline"/>
      </w:rPr>
    </w:lvl>
    <w:lvl w:ilvl="8">
      <w:start w:val="1"/>
      <w:numFmt w:val="none"/>
      <w:lvlRestart w:val="0"/>
      <w:suff w:val="nothing"/>
      <w:lvlText w:val=""/>
      <w:lvlJc w:val="left"/>
      <w:pPr>
        <w:ind w:left="0" w:firstLine="0"/>
      </w:pPr>
      <w:rPr>
        <w:rFonts w:ascii="Arial" w:hAnsi="Arial" w:cs="Arial" w:hint="default"/>
        <w:b w:val="0"/>
        <w:i w:val="0"/>
        <w:caps w:val="0"/>
        <w:strike w:val="0"/>
        <w:dstrike w:val="0"/>
        <w:vanish w:val="0"/>
        <w:color w:val="auto"/>
        <w:sz w:val="22"/>
        <w:u w:val="none"/>
        <w:vertAlign w:val="baseline"/>
      </w:rPr>
    </w:lvl>
  </w:abstractNum>
  <w:abstractNum w:abstractNumId="12" w15:restartNumberingAfterBreak="0">
    <w:nsid w:val="52F5562E"/>
    <w:multiLevelType w:val="multilevel"/>
    <w:tmpl w:val="C146179E"/>
    <w:name w:val="oc_Num_4th"/>
    <w:lvl w:ilvl="0">
      <w:start w:val="2"/>
      <w:numFmt w:val="none"/>
      <w:pStyle w:val="ocNum4th1"/>
      <w:suff w:val="nothing"/>
      <w:lvlText w:val=""/>
      <w:lvlJc w:val="left"/>
      <w:pPr>
        <w:ind w:left="0" w:firstLine="0"/>
      </w:pPr>
      <w:rPr>
        <w:rFonts w:ascii="Times New Roman" w:hAnsi="Times New Roman" w:cs="Times New Roman" w:hint="default"/>
        <w:b w:val="0"/>
        <w:i w:val="0"/>
        <w:caps w:val="0"/>
        <w:strike w:val="0"/>
        <w:dstrike w:val="0"/>
        <w:vanish w:val="0"/>
        <w:webHidden w:val="0"/>
        <w:color w:val="auto"/>
        <w:sz w:val="18"/>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5"/>
      <w:numFmt w:val="decimal"/>
      <w:pStyle w:val="ocNum4th2"/>
      <w:lvlText w:val="%2."/>
      <w:lvlJc w:val="left"/>
      <w:pPr>
        <w:tabs>
          <w:tab w:val="num" w:pos="680"/>
        </w:tabs>
        <w:ind w:left="680" w:hanging="680"/>
      </w:pPr>
      <w:rPr>
        <w:rFonts w:ascii="Times New Roman" w:hAnsi="Times New Roman" w:cs="Times New Roman" w:hint="default"/>
        <w:b w:val="0"/>
        <w:i w:val="0"/>
        <w:caps w:val="0"/>
        <w:strike w:val="0"/>
        <w:dstrike w:val="0"/>
        <w:vanish w:val="0"/>
        <w:webHidden w:val="0"/>
        <w:color w:val="auto"/>
        <w:sz w:val="18"/>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cNum4th3"/>
      <w:isLgl/>
      <w:lvlText w:val="%2.%3"/>
      <w:lvlJc w:val="left"/>
      <w:pPr>
        <w:tabs>
          <w:tab w:val="num" w:pos="680"/>
        </w:tabs>
        <w:ind w:left="680" w:hanging="680"/>
      </w:pPr>
      <w:rPr>
        <w:rFonts w:ascii="Times New Roman" w:hAnsi="Times New Roman" w:cs="Times New Roman" w:hint="default"/>
        <w:b w:val="0"/>
        <w:i w:val="0"/>
        <w:caps w:val="0"/>
        <w:strike w:val="0"/>
        <w:dstrike w:val="0"/>
        <w:vanish w:val="0"/>
        <w:webHidden w:val="0"/>
        <w:color w:val="auto"/>
        <w:sz w:val="18"/>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ocNum4th4"/>
      <w:suff w:val="nothing"/>
      <w:lvlText w:val=""/>
      <w:lvlJc w:val="left"/>
      <w:pPr>
        <w:ind w:left="680" w:firstLine="0"/>
      </w:pPr>
      <w:rPr>
        <w:rFonts w:ascii="Times New Roman" w:hAnsi="Times New Roman" w:cs="Times New Roman" w:hint="default"/>
        <w:b w:val="0"/>
        <w:i w:val="0"/>
        <w:caps w:val="0"/>
        <w:strike w:val="0"/>
        <w:dstrike w:val="0"/>
        <w:vanish w:val="0"/>
        <w:webHidden w:val="0"/>
        <w:color w:val="auto"/>
        <w:sz w:val="18"/>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2"/>
      <w:numFmt w:val="lowerLetter"/>
      <w:pStyle w:val="ocNum4th5"/>
      <w:lvlText w:val="(%5)"/>
      <w:lvlJc w:val="left"/>
      <w:pPr>
        <w:tabs>
          <w:tab w:val="num" w:pos="1361"/>
        </w:tabs>
        <w:ind w:left="1361" w:hanging="681"/>
      </w:pPr>
      <w:rPr>
        <w:rFonts w:ascii="Times New Roman" w:hAnsi="Times New Roman" w:cs="Times New Roman" w:hint="default"/>
        <w:b w:val="0"/>
        <w:i w:val="0"/>
        <w:caps w:val="0"/>
        <w:strike w:val="0"/>
        <w:dstrike w:val="0"/>
        <w:vanish w:val="0"/>
        <w:webHidden w:val="0"/>
        <w:color w:val="auto"/>
        <w:sz w:val="18"/>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pStyle w:val="ocNum4th6"/>
      <w:lvlText w:val="(%6)"/>
      <w:lvlJc w:val="left"/>
      <w:pPr>
        <w:tabs>
          <w:tab w:val="num" w:pos="2041"/>
        </w:tabs>
        <w:ind w:left="2041" w:hanging="680"/>
      </w:pPr>
      <w:rPr>
        <w:rFonts w:ascii="Times New Roman" w:hAnsi="Times New Roman" w:cs="Times New Roman" w:hint="default"/>
        <w:b w:val="0"/>
        <w:i w:val="0"/>
        <w:caps w:val="0"/>
        <w:strike w:val="0"/>
        <w:dstrike w:val="0"/>
        <w:vanish w:val="0"/>
        <w:webHidden w:val="0"/>
        <w:color w:val="auto"/>
        <w:sz w:val="18"/>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upperLetter"/>
      <w:pStyle w:val="ocNum4th7"/>
      <w:lvlText w:val="(%7)"/>
      <w:lvlJc w:val="left"/>
      <w:pPr>
        <w:tabs>
          <w:tab w:val="num" w:pos="2722"/>
        </w:tabs>
        <w:ind w:left="2722" w:hanging="681"/>
      </w:pPr>
      <w:rPr>
        <w:rFonts w:ascii="Times New Roman" w:hAnsi="Times New Roman" w:cs="Times New Roman" w:hint="default"/>
        <w:b w:val="0"/>
        <w:i w:val="0"/>
        <w:caps w:val="0"/>
        <w:strike w:val="0"/>
        <w:dstrike w:val="0"/>
        <w:vanish w:val="0"/>
        <w:webHidden w:val="0"/>
        <w:color w:val="auto"/>
        <w:sz w:val="18"/>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pStyle w:val="ocNum4th8"/>
      <w:lvlText w:val="(%8)"/>
      <w:lvlJc w:val="left"/>
      <w:pPr>
        <w:tabs>
          <w:tab w:val="num" w:pos="3402"/>
        </w:tabs>
        <w:ind w:left="3402" w:hanging="680"/>
      </w:pPr>
      <w:rPr>
        <w:rFonts w:ascii="Times New Roman" w:hAnsi="Times New Roman" w:cs="Times New Roman" w:hint="default"/>
        <w:b w:val="0"/>
        <w:i w:val="0"/>
        <w: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ocNum4th9"/>
      <w:suff w:val="nothing"/>
      <w:lvlText w:val=""/>
      <w:lvlJc w:val="left"/>
      <w:pPr>
        <w:ind w:left="0" w:firstLine="0"/>
      </w:pPr>
      <w:rPr>
        <w:rFonts w:ascii="Times New Roman" w:hAnsi="Times New Roman" w:cs="Times New Roman" w:hint="default"/>
        <w:b w:val="0"/>
        <w:i w:val="0"/>
        <w: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53A52524"/>
    <w:multiLevelType w:val="hybridMultilevel"/>
    <w:tmpl w:val="92F4383C"/>
    <w:lvl w:ilvl="0" w:tplc="527240EA">
      <w:start w:val="1"/>
      <w:numFmt w:val="bullet"/>
      <w:lvlText w:val=""/>
      <w:lvlJc w:val="left"/>
      <w:pPr>
        <w:ind w:left="1005" w:hanging="360"/>
      </w:pPr>
      <w:rPr>
        <w:rFonts w:ascii="Symbol" w:hAnsi="Symbol" w:hint="default"/>
      </w:rPr>
    </w:lvl>
    <w:lvl w:ilvl="1" w:tplc="B2087262">
      <w:start w:val="1"/>
      <w:numFmt w:val="decimal"/>
      <w:lvlText w:val="%2."/>
      <w:lvlJc w:val="left"/>
      <w:pPr>
        <w:tabs>
          <w:tab w:val="num" w:pos="1440"/>
        </w:tabs>
        <w:ind w:left="1440" w:hanging="360"/>
      </w:pPr>
    </w:lvl>
    <w:lvl w:ilvl="2" w:tplc="9A6CB5C8">
      <w:start w:val="1"/>
      <w:numFmt w:val="decimal"/>
      <w:lvlText w:val="%3."/>
      <w:lvlJc w:val="left"/>
      <w:pPr>
        <w:tabs>
          <w:tab w:val="num" w:pos="2160"/>
        </w:tabs>
        <w:ind w:left="2160" w:hanging="360"/>
      </w:pPr>
    </w:lvl>
    <w:lvl w:ilvl="3" w:tplc="382E9382">
      <w:start w:val="1"/>
      <w:numFmt w:val="decimal"/>
      <w:lvlText w:val="%4."/>
      <w:lvlJc w:val="left"/>
      <w:pPr>
        <w:tabs>
          <w:tab w:val="num" w:pos="2880"/>
        </w:tabs>
        <w:ind w:left="2880" w:hanging="360"/>
      </w:pPr>
    </w:lvl>
    <w:lvl w:ilvl="4" w:tplc="8D5EF3AE">
      <w:start w:val="1"/>
      <w:numFmt w:val="decimal"/>
      <w:lvlText w:val="%5."/>
      <w:lvlJc w:val="left"/>
      <w:pPr>
        <w:tabs>
          <w:tab w:val="num" w:pos="3600"/>
        </w:tabs>
        <w:ind w:left="3600" w:hanging="360"/>
      </w:pPr>
    </w:lvl>
    <w:lvl w:ilvl="5" w:tplc="F93C33A8">
      <w:start w:val="1"/>
      <w:numFmt w:val="decimal"/>
      <w:lvlText w:val="%6."/>
      <w:lvlJc w:val="left"/>
      <w:pPr>
        <w:tabs>
          <w:tab w:val="num" w:pos="4320"/>
        </w:tabs>
        <w:ind w:left="4320" w:hanging="360"/>
      </w:pPr>
    </w:lvl>
    <w:lvl w:ilvl="6" w:tplc="107CB5CE">
      <w:start w:val="1"/>
      <w:numFmt w:val="decimal"/>
      <w:lvlText w:val="%7."/>
      <w:lvlJc w:val="left"/>
      <w:pPr>
        <w:tabs>
          <w:tab w:val="num" w:pos="5040"/>
        </w:tabs>
        <w:ind w:left="5040" w:hanging="360"/>
      </w:pPr>
    </w:lvl>
    <w:lvl w:ilvl="7" w:tplc="50D8E7D8">
      <w:start w:val="1"/>
      <w:numFmt w:val="decimal"/>
      <w:lvlText w:val="%8."/>
      <w:lvlJc w:val="left"/>
      <w:pPr>
        <w:tabs>
          <w:tab w:val="num" w:pos="5760"/>
        </w:tabs>
        <w:ind w:left="5760" w:hanging="360"/>
      </w:pPr>
    </w:lvl>
    <w:lvl w:ilvl="8" w:tplc="CB9A678A">
      <w:start w:val="1"/>
      <w:numFmt w:val="decimal"/>
      <w:lvlText w:val="%9."/>
      <w:lvlJc w:val="left"/>
      <w:pPr>
        <w:tabs>
          <w:tab w:val="num" w:pos="6480"/>
        </w:tabs>
        <w:ind w:left="6480" w:hanging="360"/>
      </w:pPr>
    </w:lvl>
  </w:abstractNum>
  <w:abstractNum w:abstractNumId="14" w15:restartNumberingAfterBreak="0">
    <w:nsid w:val="57214AFD"/>
    <w:multiLevelType w:val="multilevel"/>
    <w:tmpl w:val="56349C44"/>
    <w:name w:val="1ae924ff-c216-4dbb-ab7c-00c5a4d2c1ac"/>
    <w:lvl w:ilvl="0">
      <w:start w:val="1"/>
      <w:numFmt w:val="none"/>
      <w:suff w:val="nothing"/>
      <w:lvlText w:val=""/>
      <w:lvlJc w:val="left"/>
      <w:pPr>
        <w:ind w:left="0" w:firstLine="0"/>
      </w:pPr>
      <w:rPr>
        <w:rFonts w:ascii="Times New Roman" w:hAnsi="Times New Roman" w:cs="Times New Roman" w:hint="default"/>
        <w:b/>
        <w:i w:val="0"/>
        <w:caps w:val="0"/>
        <w:strike w:val="0"/>
        <w:dstrike w:val="0"/>
        <w:vanish w:val="0"/>
        <w:color w:val="auto"/>
        <w:sz w:val="24"/>
        <w:u w:val="none"/>
        <w:vertAlign w:val="baseline"/>
      </w:rPr>
    </w:lvl>
    <w:lvl w:ilvl="1">
      <w:start w:val="1"/>
      <w:numFmt w:val="decimal"/>
      <w:lvlText w:val="%2."/>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lowerLetter"/>
      <w:lvlText w:val="(%3)"/>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3">
      <w:start w:val="1"/>
      <w:numFmt w:val="lowerRoman"/>
      <w:lvlText w:val="(%4)"/>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upperLetter"/>
      <w:lvlText w:val="(%5)"/>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decimal"/>
      <w:lvlText w:val="(%6)"/>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bullet"/>
      <w:lvlRestart w:val="0"/>
      <w:lvlText w:val=""/>
      <w:lvlJc w:val="left"/>
      <w:pPr>
        <w:tabs>
          <w:tab w:val="num" w:pos="720"/>
        </w:tabs>
        <w:ind w:left="720" w:hanging="720"/>
      </w:pPr>
      <w:rPr>
        <w:rFonts w:ascii="Symbol" w:hAnsi="Symbol" w:cs="Times New Roman" w:hint="default"/>
        <w:b w:val="0"/>
        <w:i w:val="0"/>
        <w:caps w:val="0"/>
        <w:strike w:val="0"/>
        <w:dstrike w:val="0"/>
        <w:vanish w:val="0"/>
        <w:color w:val="auto"/>
        <w:sz w:val="24"/>
        <w:szCs w:val="24"/>
        <w:u w:val="none"/>
        <w:vertAlign w:val="baseline"/>
      </w:rPr>
    </w:lvl>
    <w:lvl w:ilvl="7">
      <w:start w:val="1"/>
      <w:numFmt w:val="bullet"/>
      <w:lvlRestart w:val="0"/>
      <w:lvlText w:val=""/>
      <w:lvlJc w:val="left"/>
      <w:pPr>
        <w:tabs>
          <w:tab w:val="num" w:pos="1440"/>
        </w:tabs>
        <w:ind w:left="1440" w:hanging="720"/>
      </w:pPr>
      <w:rPr>
        <w:rFonts w:ascii="Symbol" w:hAnsi="Symbol" w:cs="Times New Roman" w:hint="default"/>
        <w:b w:val="0"/>
        <w:i w:val="0"/>
        <w:caps w:val="0"/>
        <w:strike w:val="0"/>
        <w:dstrike w:val="0"/>
        <w:vanish w:val="0"/>
        <w:color w:val="auto"/>
        <w:sz w:val="24"/>
        <w:szCs w:val="24"/>
        <w:u w:val="none"/>
        <w:vertAlign w:val="baseline"/>
      </w:rPr>
    </w:lvl>
    <w:lvl w:ilvl="8">
      <w:start w:val="1"/>
      <w:numFmt w:val="none"/>
      <w:lvlRestart w:val="0"/>
      <w:lvlText w:val="−"/>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15" w15:restartNumberingAfterBreak="0">
    <w:nsid w:val="65A775A9"/>
    <w:multiLevelType w:val="hybridMultilevel"/>
    <w:tmpl w:val="332ECD0C"/>
    <w:lvl w:ilvl="0" w:tplc="5F84CB0E">
      <w:start w:val="1"/>
      <w:numFmt w:val="bullet"/>
      <w:lvlText w:val=""/>
      <w:lvlJc w:val="left"/>
      <w:pPr>
        <w:ind w:left="1080" w:hanging="360"/>
      </w:pPr>
      <w:rPr>
        <w:rFonts w:ascii="Symbol" w:hAnsi="Symbol" w:hint="default"/>
      </w:rPr>
    </w:lvl>
    <w:lvl w:ilvl="1" w:tplc="4B50B426">
      <w:start w:val="1"/>
      <w:numFmt w:val="decimal"/>
      <w:lvlText w:val="%2."/>
      <w:lvlJc w:val="left"/>
      <w:pPr>
        <w:tabs>
          <w:tab w:val="num" w:pos="1800"/>
        </w:tabs>
        <w:ind w:left="1800" w:hanging="360"/>
      </w:pPr>
      <w:rPr>
        <w:rFonts w:cs="Times New Roman"/>
      </w:rPr>
    </w:lvl>
    <w:lvl w:ilvl="2" w:tplc="8A82426C">
      <w:start w:val="1"/>
      <w:numFmt w:val="decimal"/>
      <w:lvlText w:val="%3."/>
      <w:lvlJc w:val="left"/>
      <w:pPr>
        <w:tabs>
          <w:tab w:val="num" w:pos="2520"/>
        </w:tabs>
        <w:ind w:left="2520" w:hanging="360"/>
      </w:pPr>
      <w:rPr>
        <w:rFonts w:cs="Times New Roman"/>
      </w:rPr>
    </w:lvl>
    <w:lvl w:ilvl="3" w:tplc="79484B9E">
      <w:start w:val="1"/>
      <w:numFmt w:val="decimal"/>
      <w:lvlText w:val="%4."/>
      <w:lvlJc w:val="left"/>
      <w:pPr>
        <w:tabs>
          <w:tab w:val="num" w:pos="3240"/>
        </w:tabs>
        <w:ind w:left="3240" w:hanging="360"/>
      </w:pPr>
      <w:rPr>
        <w:rFonts w:cs="Times New Roman"/>
      </w:rPr>
    </w:lvl>
    <w:lvl w:ilvl="4" w:tplc="70562624">
      <w:start w:val="1"/>
      <w:numFmt w:val="decimal"/>
      <w:lvlText w:val="%5."/>
      <w:lvlJc w:val="left"/>
      <w:pPr>
        <w:tabs>
          <w:tab w:val="num" w:pos="3960"/>
        </w:tabs>
        <w:ind w:left="3960" w:hanging="360"/>
      </w:pPr>
      <w:rPr>
        <w:rFonts w:cs="Times New Roman"/>
      </w:rPr>
    </w:lvl>
    <w:lvl w:ilvl="5" w:tplc="940E8840">
      <w:start w:val="1"/>
      <w:numFmt w:val="decimal"/>
      <w:lvlText w:val="%6."/>
      <w:lvlJc w:val="left"/>
      <w:pPr>
        <w:tabs>
          <w:tab w:val="num" w:pos="4680"/>
        </w:tabs>
        <w:ind w:left="4680" w:hanging="360"/>
      </w:pPr>
      <w:rPr>
        <w:rFonts w:cs="Times New Roman"/>
      </w:rPr>
    </w:lvl>
    <w:lvl w:ilvl="6" w:tplc="62C6DE02">
      <w:start w:val="1"/>
      <w:numFmt w:val="decimal"/>
      <w:lvlText w:val="%7."/>
      <w:lvlJc w:val="left"/>
      <w:pPr>
        <w:tabs>
          <w:tab w:val="num" w:pos="5400"/>
        </w:tabs>
        <w:ind w:left="5400" w:hanging="360"/>
      </w:pPr>
      <w:rPr>
        <w:rFonts w:cs="Times New Roman"/>
      </w:rPr>
    </w:lvl>
    <w:lvl w:ilvl="7" w:tplc="7CFC4022">
      <w:start w:val="1"/>
      <w:numFmt w:val="decimal"/>
      <w:lvlText w:val="%8."/>
      <w:lvlJc w:val="left"/>
      <w:pPr>
        <w:tabs>
          <w:tab w:val="num" w:pos="6120"/>
        </w:tabs>
        <w:ind w:left="6120" w:hanging="360"/>
      </w:pPr>
      <w:rPr>
        <w:rFonts w:cs="Times New Roman"/>
      </w:rPr>
    </w:lvl>
    <w:lvl w:ilvl="8" w:tplc="EE6400F0">
      <w:start w:val="1"/>
      <w:numFmt w:val="decimal"/>
      <w:lvlText w:val="%9."/>
      <w:lvlJc w:val="left"/>
      <w:pPr>
        <w:tabs>
          <w:tab w:val="num" w:pos="6840"/>
        </w:tabs>
        <w:ind w:left="6840" w:hanging="360"/>
      </w:pPr>
      <w:rPr>
        <w:rFonts w:cs="Times New Roman"/>
      </w:rPr>
    </w:lvl>
  </w:abstractNum>
  <w:abstractNum w:abstractNumId="16" w15:restartNumberingAfterBreak="0">
    <w:nsid w:val="6B4F0377"/>
    <w:multiLevelType w:val="multilevel"/>
    <w:tmpl w:val="5C7EB928"/>
    <w:lvl w:ilvl="0">
      <w:start w:val="1"/>
      <w:numFmt w:val="decimal"/>
      <w:isLgl/>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isLgl/>
      <w:lvlText w:val="%1.%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decimal"/>
      <w:isLgl/>
      <w:lvlText w:val="%1.%2.%3"/>
      <w:lvlJc w:val="left"/>
      <w:pPr>
        <w:tabs>
          <w:tab w:val="num" w:pos="1440"/>
        </w:tabs>
        <w:ind w:left="1440" w:hanging="720"/>
      </w:pPr>
      <w:rPr>
        <w:rFonts w:ascii="Times New Roman" w:hAnsi="Times New Roman" w:cs="Times New Roman"/>
        <w:b w:val="0"/>
        <w:i w:val="0"/>
        <w:caps w:val="0"/>
        <w:strike w:val="0"/>
        <w:dstrike w:val="0"/>
        <w:vanish w:val="0"/>
        <w:color w:val="auto"/>
        <w:sz w:val="20"/>
        <w:u w:val="none"/>
        <w:vertAlign w:val="baseline"/>
      </w:rPr>
    </w:lvl>
    <w:lvl w:ilvl="3">
      <w:start w:val="1"/>
      <w:numFmt w:val="lowerLetter"/>
      <w:lvlText w:val="(%4)"/>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Roman"/>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upperLetter"/>
      <w:lvlText w:val="(%6)"/>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6">
      <w:start w:val="1"/>
      <w:numFmt w:val="decimal"/>
      <w:lvlText w:val="(%7)"/>
      <w:lvlJc w:val="left"/>
      <w:pPr>
        <w:tabs>
          <w:tab w:val="num" w:pos="4320"/>
        </w:tabs>
        <w:ind w:left="4321" w:hanging="721"/>
      </w:pPr>
      <w:rPr>
        <w:rFonts w:ascii="Times New Roman" w:hAnsi="Times New Roman" w:cs="Times New Roman"/>
        <w:b w:val="0"/>
        <w:i w:val="0"/>
        <w:caps w:val="0"/>
        <w:strike w:val="0"/>
        <w:dstrike w:val="0"/>
        <w:vanish w:val="0"/>
        <w:color w:val="auto"/>
        <w:sz w:val="24"/>
        <w:u w:val="none"/>
        <w:vertAlign w:val="baseline"/>
      </w:rPr>
    </w:lvl>
    <w:lvl w:ilvl="7">
      <w:start w:val="1"/>
      <w:numFmt w:val="lowerLetter"/>
      <w:lvlRestart w:val="2"/>
      <w:lvlText w:val="(%8)"/>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8">
      <w:start w:val="1"/>
      <w:numFmt w:val="lowerRoman"/>
      <w:lvlText w:val="(%9)"/>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abstractNum>
  <w:abstractNum w:abstractNumId="17" w15:restartNumberingAfterBreak="0">
    <w:nsid w:val="79480DA2"/>
    <w:multiLevelType w:val="multilevel"/>
    <w:tmpl w:val="39CA8748"/>
    <w:name w:val="Simple"/>
    <w:lvl w:ilvl="0">
      <w:start w:val="1"/>
      <w:numFmt w:val="decimal"/>
      <w:pStyle w:val="SimpleL1"/>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lvlRestart w:val="0"/>
      <w:pStyle w:val="SimpleL2"/>
      <w:lvlText w:val="(%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upperLetter"/>
      <w:lvlRestart w:val="0"/>
      <w:pStyle w:val="SimpleL3"/>
      <w:lvlText w:val="%3"/>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3">
      <w:start w:val="1"/>
      <w:numFmt w:val="upperLetter"/>
      <w:lvlRestart w:val="0"/>
      <w:pStyle w:val="SimpleL4"/>
      <w:lvlText w:val="(%4)"/>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Letter"/>
      <w:lvlRestart w:val="0"/>
      <w:pStyle w:val="SimpleL5"/>
      <w:lvlText w:val="(%5)"/>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5">
      <w:start w:val="1"/>
      <w:numFmt w:val="upperRoman"/>
      <w:lvlRestart w:val="0"/>
      <w:pStyle w:val="SimpleL6"/>
      <w:lvlText w:val="%6"/>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6">
      <w:start w:val="1"/>
      <w:numFmt w:val="lowerRoman"/>
      <w:lvlRestart w:val="0"/>
      <w:pStyle w:val="SimpleL7"/>
      <w:lvlText w:val="(%7)"/>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7">
      <w:start w:val="1"/>
      <w:numFmt w:val="none"/>
      <w:lvlRestart w:val="0"/>
      <w:pStyle w:val="SimpleL8"/>
      <w:suff w:val="nothing"/>
      <w:lvlText w:val="%8"/>
      <w:lvlJc w:val="left"/>
      <w:pPr>
        <w:tabs>
          <w:tab w:val="num" w:pos="0"/>
        </w:tabs>
        <w:ind w:left="0" w:firstLine="0"/>
      </w:pPr>
      <w:rPr>
        <w:rFonts w:ascii="Times New Roman" w:hAnsi="Times New Roman" w:cs="Times New Roman"/>
        <w:b w:val="0"/>
        <w:i w:val="0"/>
        <w:caps w:val="0"/>
        <w:strike w:val="0"/>
        <w:dstrike w:val="0"/>
        <w:vanish w:val="0"/>
        <w:color w:val="auto"/>
        <w:sz w:val="24"/>
        <w:u w:val="none"/>
        <w:vertAlign w:val="baseline"/>
      </w:rPr>
    </w:lvl>
    <w:lvl w:ilvl="8">
      <w:start w:val="1"/>
      <w:numFmt w:val="none"/>
      <w:lvlRestart w:val="0"/>
      <w:pStyle w:val="SimpleL9"/>
      <w:suff w:val="nothing"/>
      <w:lvlText w:val="%9"/>
      <w:lvlJc w:val="left"/>
      <w:pPr>
        <w:tabs>
          <w:tab w:val="num" w:pos="0"/>
        </w:tabs>
        <w:ind w:left="0" w:firstLine="0"/>
      </w:pPr>
      <w:rPr>
        <w:rFonts w:ascii="Times New Roman" w:hAnsi="Times New Roman" w:cs="Times New Roman"/>
        <w:b w:val="0"/>
        <w:i w:val="0"/>
        <w:caps w:val="0"/>
        <w:strike w:val="0"/>
        <w:dstrike w:val="0"/>
        <w:vanish w:val="0"/>
        <w:color w:val="auto"/>
        <w:sz w:val="24"/>
        <w:u w:val="none"/>
        <w:vertAlign w:val="baseline"/>
      </w:rPr>
    </w:lvl>
  </w:abstractNum>
  <w:abstractNum w:abstractNumId="18" w15:restartNumberingAfterBreak="0">
    <w:nsid w:val="7BFA78BB"/>
    <w:multiLevelType w:val="multilevel"/>
    <w:tmpl w:val="863E7D72"/>
    <w:name w:val="Schedule 3"/>
    <w:lvl w:ilvl="0">
      <w:start w:val="1"/>
      <w:numFmt w:val="decimal"/>
      <w:lvlRestart w:val="0"/>
      <w:pStyle w:val="Schedule31"/>
      <w:suff w:val="nothing"/>
      <w:lvlText w:val="Schedule %1"/>
      <w:lvlJc w:val="left"/>
      <w:pPr>
        <w:ind w:left="0" w:firstLine="0"/>
      </w:pPr>
      <w:rPr>
        <w:rFonts w:ascii="Times New Roman" w:hAnsi="Times New Roman" w:cs="Times New Roman"/>
        <w:b/>
        <w:i w:val="0"/>
        <w:caps/>
        <w:smallCaps w:val="0"/>
        <w:strike w:val="0"/>
        <w:dstrike w:val="0"/>
        <w:vanish w:val="0"/>
        <w:color w:val="auto"/>
        <w:sz w:val="24"/>
        <w:u w:val="none"/>
        <w:vertAlign w:val="baseline"/>
      </w:rPr>
    </w:lvl>
    <w:lvl w:ilvl="1">
      <w:start w:val="1"/>
      <w:numFmt w:val="upperRoman"/>
      <w:pStyle w:val="Schedule32"/>
      <w:suff w:val="nothing"/>
      <w:lvlText w:val="Part %2"/>
      <w:lvlJc w:val="left"/>
      <w:pPr>
        <w:ind w:left="0" w:firstLine="0"/>
      </w:pPr>
      <w:rPr>
        <w:rFonts w:ascii="Times New Roman" w:hAnsi="Times New Roman" w:cs="Times New Roman"/>
        <w:b/>
        <w:i w:val="0"/>
        <w:caps/>
        <w:smallCaps w:val="0"/>
        <w:strike w:val="0"/>
        <w:dstrike w:val="0"/>
        <w:vanish w:val="0"/>
        <w:color w:val="auto"/>
        <w:sz w:val="24"/>
        <w:u w:val="none"/>
        <w:vertAlign w:val="baseline"/>
      </w:rPr>
    </w:lvl>
    <w:lvl w:ilvl="2">
      <w:start w:val="1"/>
      <w:numFmt w:val="decimal"/>
      <w:pStyle w:val="Schedule33"/>
      <w:isLgl/>
      <w:lvlText w:val="%3."/>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3">
      <w:start w:val="1"/>
      <w:numFmt w:val="decimal"/>
      <w:pStyle w:val="Schedule34"/>
      <w:isLgl/>
      <w:lvlText w:val="%3.%4"/>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Letter"/>
      <w:pStyle w:val="Schedule35"/>
      <w:lvlText w:val="(%5)"/>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5">
      <w:start w:val="1"/>
      <w:numFmt w:val="lowerRoman"/>
      <w:pStyle w:val="Schedule36"/>
      <w:lvlText w:val="(%6)"/>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6">
      <w:start w:val="1"/>
      <w:numFmt w:val="upperLetter"/>
      <w:pStyle w:val="Schedule37"/>
      <w:lvlText w:val="(%7)"/>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7">
      <w:start w:val="1"/>
      <w:numFmt w:val="decimal"/>
      <w:pStyle w:val="Schedule38"/>
      <w:lvlText w:val="(%8)"/>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8">
      <w:start w:val="1"/>
      <w:numFmt w:val="none"/>
      <w:lvlRestart w:val="0"/>
      <w:pStyle w:val="Schedule39"/>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abstractNum>
  <w:abstractNum w:abstractNumId="19" w15:restartNumberingAfterBreak="0">
    <w:nsid w:val="7CB20D47"/>
    <w:multiLevelType w:val="multilevel"/>
    <w:tmpl w:val="E3327EC0"/>
    <w:name w:val="Definitions"/>
    <w:lvl w:ilvl="0">
      <w:start w:val="1"/>
      <w:numFmt w:val="none"/>
      <w:pStyle w:val="DefinitionsL1"/>
      <w:suff w:val="nothing"/>
      <w:lvlText w:val=""/>
      <w:lvlJc w:val="left"/>
      <w:pPr>
        <w:ind w:left="720" w:firstLine="0"/>
      </w:pPr>
      <w:rPr>
        <w:rFonts w:ascii="Times New Roman" w:hAnsi="Times New Roman" w:cs="Times New Roman" w:hint="default"/>
        <w:b w:val="0"/>
        <w:i w:val="0"/>
        <w:caps w:val="0"/>
        <w:strike w:val="0"/>
        <w:dstrike w:val="0"/>
        <w:vanish w:val="0"/>
        <w:color w:val="auto"/>
        <w:sz w:val="24"/>
        <w:u w:val="none"/>
        <w:vertAlign w:val="baseline"/>
      </w:rPr>
    </w:lvl>
    <w:lvl w:ilvl="1">
      <w:start w:val="1"/>
      <w:numFmt w:val="lowerLetter"/>
      <w:pStyle w:val="DefinitionsL2"/>
      <w:lvlText w:val="(%2)"/>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lowerRoman"/>
      <w:pStyle w:val="DefinitionsL3"/>
      <w:lvlText w:val="(%3)"/>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3">
      <w:start w:val="1"/>
      <w:numFmt w:val="upperLetter"/>
      <w:pStyle w:val="DefinitionsL4"/>
      <w:lvlText w:val="(%4)"/>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decimal"/>
      <w:pStyle w:val="DefinitionsL5"/>
      <w:lvlText w:val="(%5)"/>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none"/>
      <w:lvlRestart w:val="0"/>
      <w:pStyle w:val="DefinitionsL6"/>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lvl w:ilvl="6">
      <w:start w:val="1"/>
      <w:numFmt w:val="none"/>
      <w:lvlRestart w:val="0"/>
      <w:pStyle w:val="DefinitionsL7"/>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lvl w:ilvl="7">
      <w:start w:val="1"/>
      <w:numFmt w:val="none"/>
      <w:lvlRestart w:val="0"/>
      <w:pStyle w:val="DefinitionsL8"/>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lvl w:ilvl="8">
      <w:start w:val="1"/>
      <w:numFmt w:val="none"/>
      <w:lvlRestart w:val="0"/>
      <w:pStyle w:val="DefinitionsL9"/>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20" w15:restartNumberingAfterBreak="0">
    <w:nsid w:val="7E846101"/>
    <w:multiLevelType w:val="multilevel"/>
    <w:tmpl w:val="D4EE4694"/>
    <w:name w:val="Simple List"/>
    <w:lvl w:ilvl="0">
      <w:start w:val="1"/>
      <w:numFmt w:val="none"/>
      <w:pStyle w:val="NotesL1"/>
      <w:suff w:val="nothing"/>
      <w:lvlText w:val=""/>
      <w:lvlJc w:val="left"/>
      <w:pPr>
        <w:ind w:left="0" w:firstLine="0"/>
      </w:pPr>
      <w:rPr>
        <w:rFonts w:ascii="Times New Roman" w:hAnsi="Times New Roman" w:cs="Times New Roman" w:hint="default"/>
        <w:b/>
        <w:i w:val="0"/>
        <w:caps w:val="0"/>
        <w:strike w:val="0"/>
        <w:dstrike w:val="0"/>
        <w:vanish w:val="0"/>
        <w:color w:val="auto"/>
        <w:sz w:val="24"/>
        <w:u w:val="none"/>
        <w:vertAlign w:val="baseline"/>
      </w:rPr>
    </w:lvl>
    <w:lvl w:ilvl="1">
      <w:start w:val="1"/>
      <w:numFmt w:val="decimal"/>
      <w:pStyle w:val="NotesL2"/>
      <w:lvlText w:val="%2."/>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lowerLetter"/>
      <w:pStyle w:val="NotesL3"/>
      <w:lvlText w:val="(%3)"/>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3">
      <w:start w:val="1"/>
      <w:numFmt w:val="lowerRoman"/>
      <w:pStyle w:val="NotesL4"/>
      <w:lvlText w:val="(%4)"/>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upperLetter"/>
      <w:pStyle w:val="NotesL5"/>
      <w:lvlText w:val="(%5)"/>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decimal"/>
      <w:pStyle w:val="NotesL6"/>
      <w:lvlText w:val="(%6)"/>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bullet"/>
      <w:lvlRestart w:val="0"/>
      <w:pStyle w:val="NotesL7"/>
      <w:lvlText w:val=""/>
      <w:lvlJc w:val="left"/>
      <w:pPr>
        <w:tabs>
          <w:tab w:val="num" w:pos="720"/>
        </w:tabs>
        <w:ind w:left="720" w:hanging="720"/>
      </w:pPr>
      <w:rPr>
        <w:rFonts w:ascii="Symbol" w:hAnsi="Symbol" w:cs="Times New Roman" w:hint="default"/>
        <w:b w:val="0"/>
        <w:i w:val="0"/>
        <w:caps w:val="0"/>
        <w:strike w:val="0"/>
        <w:dstrike w:val="0"/>
        <w:vanish w:val="0"/>
        <w:color w:val="auto"/>
        <w:sz w:val="24"/>
        <w:szCs w:val="24"/>
        <w:u w:val="none"/>
        <w:vertAlign w:val="baseline"/>
      </w:rPr>
    </w:lvl>
    <w:lvl w:ilvl="7">
      <w:start w:val="1"/>
      <w:numFmt w:val="bullet"/>
      <w:lvlRestart w:val="0"/>
      <w:pStyle w:val="NotesL8"/>
      <w:lvlText w:val=""/>
      <w:lvlJc w:val="left"/>
      <w:pPr>
        <w:tabs>
          <w:tab w:val="num" w:pos="1440"/>
        </w:tabs>
        <w:ind w:left="1440" w:hanging="720"/>
      </w:pPr>
      <w:rPr>
        <w:rFonts w:ascii="Symbol" w:hAnsi="Symbol" w:cs="Times New Roman" w:hint="default"/>
        <w:b w:val="0"/>
        <w:i w:val="0"/>
        <w:caps w:val="0"/>
        <w:strike w:val="0"/>
        <w:dstrike w:val="0"/>
        <w:vanish w:val="0"/>
        <w:color w:val="auto"/>
        <w:sz w:val="24"/>
        <w:szCs w:val="24"/>
        <w:u w:val="none"/>
        <w:vertAlign w:val="baseline"/>
      </w:rPr>
    </w:lvl>
    <w:lvl w:ilvl="8">
      <w:start w:val="1"/>
      <w:numFmt w:val="none"/>
      <w:lvlRestart w:val="0"/>
      <w:pStyle w:val="NotesL9"/>
      <w:lvlText w:val="−"/>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abstractNum>
  <w:num w:numId="1" w16cid:durableId="1003507698">
    <w:abstractNumId w:val="3"/>
  </w:num>
  <w:num w:numId="2" w16cid:durableId="601232200">
    <w:abstractNumId w:val="16"/>
  </w:num>
  <w:num w:numId="3" w16cid:durableId="1407267151">
    <w:abstractNumId w:val="19"/>
  </w:num>
  <w:num w:numId="4" w16cid:durableId="1266959811">
    <w:abstractNumId w:val="10"/>
  </w:num>
  <w:num w:numId="5" w16cid:durableId="1351027528">
    <w:abstractNumId w:val="8"/>
  </w:num>
  <w:num w:numId="6" w16cid:durableId="817068232">
    <w:abstractNumId w:val="20"/>
  </w:num>
  <w:num w:numId="7" w16cid:durableId="1557399860">
    <w:abstractNumId w:val="17"/>
  </w:num>
  <w:num w:numId="8" w16cid:durableId="896432306">
    <w:abstractNumId w:val="4"/>
  </w:num>
  <w:num w:numId="9" w16cid:durableId="151638052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05089360">
    <w:abstractNumId w:val="0"/>
  </w:num>
  <w:num w:numId="11" w16cid:durableId="798494658">
    <w:abstractNumId w:val="2"/>
  </w:num>
  <w:num w:numId="12" w16cid:durableId="1336954627">
    <w:abstractNumId w:val="11"/>
  </w:num>
  <w:num w:numId="13" w16cid:durableId="1686007701">
    <w:abstractNumId w:val="14"/>
  </w:num>
  <w:num w:numId="14" w16cid:durableId="893664316">
    <w:abstractNumId w:val="6"/>
  </w:num>
  <w:num w:numId="15" w16cid:durableId="13910295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067848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7018408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65751831">
    <w:abstractNumId w:val="1"/>
  </w:num>
  <w:num w:numId="19" w16cid:durableId="150235711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81859815">
    <w:abstractNumId w:val="7"/>
  </w:num>
  <w:num w:numId="21" w16cid:durableId="139061376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0173959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60310561">
    <w:abstractNumId w:val="2"/>
  </w:num>
  <w:num w:numId="24" w16cid:durableId="1183127347">
    <w:abstractNumId w:val="20"/>
  </w:num>
  <w:num w:numId="25" w16cid:durableId="19739935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4923298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5922017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82480895">
    <w:abstractNumId w:val="10"/>
  </w:num>
  <w:num w:numId="29" w16cid:durableId="996153424">
    <w:abstractNumId w:val="10"/>
  </w:num>
  <w:num w:numId="30" w16cid:durableId="443695859">
    <w:abstractNumId w:val="10"/>
  </w:num>
  <w:num w:numId="31" w16cid:durableId="599526357">
    <w:abstractNumId w:val="20"/>
  </w:num>
  <w:num w:numId="32" w16cid:durableId="2037071775">
    <w:abstractNumId w:val="10"/>
  </w:num>
  <w:num w:numId="33" w16cid:durableId="658659899">
    <w:abstractNumId w:val="10"/>
  </w:num>
  <w:num w:numId="34" w16cid:durableId="2050034120">
    <w:abstractNumId w:val="10"/>
  </w:num>
  <w:num w:numId="35" w16cid:durableId="1294480370">
    <w:abstractNumId w:val="10"/>
  </w:num>
  <w:num w:numId="36" w16cid:durableId="210753527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startOverride w:val="1"/>
    </w:lvlOverride>
  </w:num>
  <w:num w:numId="37" w16cid:durableId="1970090712">
    <w:abstractNumId w:val="20"/>
  </w:num>
  <w:num w:numId="38" w16cid:durableId="1868525131">
    <w:abstractNumId w:val="12"/>
    <w:lvlOverride w:ilvl="0">
      <w:startOverride w:val="2"/>
    </w:lvlOverride>
    <w:lvlOverride w:ilvl="1">
      <w:startOverride w:val="5"/>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39" w16cid:durableId="557127000">
    <w:abstractNumId w:val="2"/>
  </w:num>
  <w:num w:numId="40" w16cid:durableId="257105259">
    <w:abstractNumId w:val="19"/>
  </w:num>
  <w:num w:numId="41" w16cid:durableId="1175146032">
    <w:abstractNumId w:val="19"/>
  </w:num>
  <w:num w:numId="42" w16cid:durableId="807237053">
    <w:abstractNumId w:val="19"/>
  </w:num>
  <w:num w:numId="43" w16cid:durableId="1841503683">
    <w:abstractNumId w:val="18"/>
  </w:num>
  <w:num w:numId="44" w16cid:durableId="163802616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82882645">
    <w:abstractNumId w:val="18"/>
  </w:num>
  <w:num w:numId="46" w16cid:durableId="22434278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379817653">
    <w:abstractNumId w:val="1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characterSpacingControl w:val="doNotCompress"/>
  <w:hdrShapeDefaults>
    <o:shapedefaults v:ext="edit" spidmax="30721"/>
  </w:hdrShapeDefaults>
  <w:footnotePr>
    <w:footnote w:id="-1"/>
    <w:footnote w:id="0"/>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3_TOC_c_1" w:val="&lt;TOC Type=&quot;0&quot;&gt;&lt;Name&gt;f70ac2f7-2ee9-47f6-9094-9dfd95710cc5&lt;/Name&gt;&lt;UseHyperlink&gt;False&lt;/UseHyperlink&gt;&lt;PageAlignment&gt;True&lt;/PageAlignment&gt;&lt;KeepDirectFormatting&gt;True&lt;/KeepDirectFormatting&gt;&lt;KeepTabChars&gt;False&lt;/KeepTabChars&gt;&lt;KeepNewlineChars&gt;False&lt;/KeepNewlineChars&gt;&lt;IncludeLabelAndNumber&gt;True&lt;/IncludeLabelAndNumber&gt;&lt;IncludePageNumber&gt;True&lt;/IncludePageNumber&gt;&lt;Levels&gt;&lt;Level ID=&quot;1&quot; IncludePageNumber=&quot;TRUE&quot;&gt;&lt;Styles&gt;&lt;Style&gt;Heading 1&lt;/Style&gt;&lt;Style&gt;Long Standard L1&lt;/Style&gt;&lt;Style&gt;Schedule 1 L1&lt;/Style&gt;&lt;Style&gt;Schedule 1 L2&lt;/Style&gt;&lt;Style&gt;Schedule 3 L1&lt;/Style&gt;&lt;Style&gt;Schedule 3 L2&lt;/Style&gt;&lt;/Styles&gt;&lt;Format Value=&quot;&quot; /&gt;&lt;Type Value=&quot;Whole Paragraph&quot; /&gt;&lt;TabLeader&gt;Dots&lt;/TabLeader&gt;&lt;/Level&gt;&lt;/Levels&gt;&lt;SectionProperties xmlns:xsi=&quot;http://www.w3.org/2001/XMLSchema-instance&quot; xmlns:xsd=&quot;http://www.w3.org/2001/XMLSchema&quot;&gt;&lt;MarginTop&gt;28.34646&lt;/MarginTop&gt;&lt;MarginLeft&gt;28.34646&lt;/MarginLeft&gt;&lt;MarginRight&gt;28.34646&lt;/MarginRight&gt;&lt;MarginBottom&gt;28.34646&lt;/MarginBottom&gt;&lt;IncludeSection&gt;false&lt;/IncludeSection&gt;&lt;DifferentFirstPage&gt;true&lt;/DifferentFirstPage&gt;&lt;PageTitleText&gt;Table of Contents&lt;/PageTitleText&gt;&lt;InheritSectionProperties&gt;false&lt;/InheritSectionProperties&gt;&lt;NumberTitleText&gt;Page&lt;/NumberTitleText&gt;&lt;SecondaryTitleText&gt;Table of Contents (continued)&lt;/SecondaryTitleText&gt;&lt;SecondaryNumberTitleText&gt;Page&lt;/SecondaryNumberTitleText&gt;&lt;ContinuePageNumberFromPrevious&gt;false&lt;/ContinuePageNumberFromPrevious&gt;&lt;TitleStyle&gt;Normal&lt;/TitleStyle&gt;&lt;PageNumberPrefix /&gt;&lt;PageNumberStyle&gt;roman&lt;/PageNumberStyle&gt;&lt;PageNumberSuffix /&gt;&lt;PageNumberAlignment&gt;wdAlignPageNumberCenter&lt;/PageNumberAlignment&gt;&lt;ColumnCount&gt;1&lt;/ColumnCount&gt;&lt;TabLeader&gt;wdTabLeaderDots&lt;/TabLeader&gt;&lt;TabLeaderSelected&gt;false&lt;/TabLeaderSelected&gt;&lt;TabLeaderOverridenByLevels&gt;false&lt;/TabLeaderOverridenByLevels&gt;&lt;TurnOffSameAsPreviousForNextSection&gt;false&lt;/TurnOffSameAsPreviousForNextSection&gt;&lt;/SectionProperties&gt;&lt;/TOC&gt;"/>
  </w:docVars>
  <w:rsids>
    <w:rsidRoot w:val="00610316"/>
    <w:rsid w:val="00004298"/>
    <w:rsid w:val="00021317"/>
    <w:rsid w:val="000320FA"/>
    <w:rsid w:val="00041041"/>
    <w:rsid w:val="0004530D"/>
    <w:rsid w:val="0005762A"/>
    <w:rsid w:val="0006374A"/>
    <w:rsid w:val="00064F2E"/>
    <w:rsid w:val="000652D0"/>
    <w:rsid w:val="00065A18"/>
    <w:rsid w:val="00072ACC"/>
    <w:rsid w:val="0008065C"/>
    <w:rsid w:val="000A1DB5"/>
    <w:rsid w:val="000A5441"/>
    <w:rsid w:val="000B4177"/>
    <w:rsid w:val="000C3500"/>
    <w:rsid w:val="000C3818"/>
    <w:rsid w:val="000C6879"/>
    <w:rsid w:val="000D4204"/>
    <w:rsid w:val="000D4F07"/>
    <w:rsid w:val="000E3AD6"/>
    <w:rsid w:val="000E533A"/>
    <w:rsid w:val="000F018F"/>
    <w:rsid w:val="000F5D2F"/>
    <w:rsid w:val="001127E1"/>
    <w:rsid w:val="00113FA6"/>
    <w:rsid w:val="00114065"/>
    <w:rsid w:val="001147A4"/>
    <w:rsid w:val="001303D3"/>
    <w:rsid w:val="00142926"/>
    <w:rsid w:val="00156905"/>
    <w:rsid w:val="001608DE"/>
    <w:rsid w:val="001653D4"/>
    <w:rsid w:val="00167F6F"/>
    <w:rsid w:val="0017493D"/>
    <w:rsid w:val="00175E4D"/>
    <w:rsid w:val="00191E26"/>
    <w:rsid w:val="0019695F"/>
    <w:rsid w:val="001B3BFA"/>
    <w:rsid w:val="001C2534"/>
    <w:rsid w:val="001D0763"/>
    <w:rsid w:val="001D73A3"/>
    <w:rsid w:val="001F15EB"/>
    <w:rsid w:val="001F22C3"/>
    <w:rsid w:val="00211060"/>
    <w:rsid w:val="00213426"/>
    <w:rsid w:val="00217C7D"/>
    <w:rsid w:val="0023552B"/>
    <w:rsid w:val="00241A56"/>
    <w:rsid w:val="002616BF"/>
    <w:rsid w:val="002659EA"/>
    <w:rsid w:val="0026743C"/>
    <w:rsid w:val="00282E1B"/>
    <w:rsid w:val="00286434"/>
    <w:rsid w:val="00290CBB"/>
    <w:rsid w:val="0029254F"/>
    <w:rsid w:val="00292FF1"/>
    <w:rsid w:val="002B531E"/>
    <w:rsid w:val="002C276A"/>
    <w:rsid w:val="002C61D6"/>
    <w:rsid w:val="002D31F2"/>
    <w:rsid w:val="002D4A7C"/>
    <w:rsid w:val="002D5C86"/>
    <w:rsid w:val="002E4DD5"/>
    <w:rsid w:val="002E572A"/>
    <w:rsid w:val="002F3A6F"/>
    <w:rsid w:val="002F76DB"/>
    <w:rsid w:val="003006B7"/>
    <w:rsid w:val="00301BC1"/>
    <w:rsid w:val="00303179"/>
    <w:rsid w:val="003045B0"/>
    <w:rsid w:val="00313487"/>
    <w:rsid w:val="003240C3"/>
    <w:rsid w:val="00325416"/>
    <w:rsid w:val="00325D82"/>
    <w:rsid w:val="0035300B"/>
    <w:rsid w:val="00354102"/>
    <w:rsid w:val="003637C4"/>
    <w:rsid w:val="003839FD"/>
    <w:rsid w:val="003859A3"/>
    <w:rsid w:val="00397B66"/>
    <w:rsid w:val="003B49AB"/>
    <w:rsid w:val="003B658C"/>
    <w:rsid w:val="003C37D9"/>
    <w:rsid w:val="003D471D"/>
    <w:rsid w:val="003D63CE"/>
    <w:rsid w:val="003E01B9"/>
    <w:rsid w:val="003E1DEB"/>
    <w:rsid w:val="003E5620"/>
    <w:rsid w:val="003F18D3"/>
    <w:rsid w:val="003F7A3F"/>
    <w:rsid w:val="00434CEA"/>
    <w:rsid w:val="00435D76"/>
    <w:rsid w:val="00467B68"/>
    <w:rsid w:val="004713D4"/>
    <w:rsid w:val="00477B1B"/>
    <w:rsid w:val="00482474"/>
    <w:rsid w:val="004829F6"/>
    <w:rsid w:val="00482D9C"/>
    <w:rsid w:val="004A4374"/>
    <w:rsid w:val="004B4549"/>
    <w:rsid w:val="004B74F0"/>
    <w:rsid w:val="004B75D2"/>
    <w:rsid w:val="004C172A"/>
    <w:rsid w:val="004C5BA7"/>
    <w:rsid w:val="004D157A"/>
    <w:rsid w:val="004E16F0"/>
    <w:rsid w:val="004E57E1"/>
    <w:rsid w:val="00506378"/>
    <w:rsid w:val="00515DA5"/>
    <w:rsid w:val="00520487"/>
    <w:rsid w:val="005406D8"/>
    <w:rsid w:val="00541213"/>
    <w:rsid w:val="005509DA"/>
    <w:rsid w:val="00550F7D"/>
    <w:rsid w:val="00552879"/>
    <w:rsid w:val="00552D39"/>
    <w:rsid w:val="005564B0"/>
    <w:rsid w:val="0058480D"/>
    <w:rsid w:val="005957B7"/>
    <w:rsid w:val="005A0A62"/>
    <w:rsid w:val="005A3FAE"/>
    <w:rsid w:val="005A5C05"/>
    <w:rsid w:val="005B6901"/>
    <w:rsid w:val="005C0E12"/>
    <w:rsid w:val="005C1101"/>
    <w:rsid w:val="005C25AA"/>
    <w:rsid w:val="005C60C6"/>
    <w:rsid w:val="005C791C"/>
    <w:rsid w:val="005E17DE"/>
    <w:rsid w:val="005F1D17"/>
    <w:rsid w:val="00610316"/>
    <w:rsid w:val="006253D4"/>
    <w:rsid w:val="00626A09"/>
    <w:rsid w:val="00631D22"/>
    <w:rsid w:val="006341D7"/>
    <w:rsid w:val="00636839"/>
    <w:rsid w:val="006373FB"/>
    <w:rsid w:val="00641BE1"/>
    <w:rsid w:val="00647C87"/>
    <w:rsid w:val="00651ABB"/>
    <w:rsid w:val="00657D81"/>
    <w:rsid w:val="0068278A"/>
    <w:rsid w:val="00682A8F"/>
    <w:rsid w:val="006D2FD6"/>
    <w:rsid w:val="006E3C75"/>
    <w:rsid w:val="006E555C"/>
    <w:rsid w:val="006E5F5E"/>
    <w:rsid w:val="006F3CFF"/>
    <w:rsid w:val="00707EFE"/>
    <w:rsid w:val="00717AB7"/>
    <w:rsid w:val="00726C55"/>
    <w:rsid w:val="00731B94"/>
    <w:rsid w:val="00737DB8"/>
    <w:rsid w:val="00745C73"/>
    <w:rsid w:val="007569EB"/>
    <w:rsid w:val="00774B22"/>
    <w:rsid w:val="00784C6B"/>
    <w:rsid w:val="00785134"/>
    <w:rsid w:val="00793421"/>
    <w:rsid w:val="00796E7B"/>
    <w:rsid w:val="007B71F6"/>
    <w:rsid w:val="007C297E"/>
    <w:rsid w:val="007C7140"/>
    <w:rsid w:val="007D041C"/>
    <w:rsid w:val="007D1909"/>
    <w:rsid w:val="007D5F30"/>
    <w:rsid w:val="007D72A8"/>
    <w:rsid w:val="007F1EBF"/>
    <w:rsid w:val="007F40A7"/>
    <w:rsid w:val="007F4ED8"/>
    <w:rsid w:val="008050FC"/>
    <w:rsid w:val="00814287"/>
    <w:rsid w:val="00830E4A"/>
    <w:rsid w:val="00835FBE"/>
    <w:rsid w:val="008637BD"/>
    <w:rsid w:val="008748EB"/>
    <w:rsid w:val="008D1BD3"/>
    <w:rsid w:val="008D3C0A"/>
    <w:rsid w:val="008E47C8"/>
    <w:rsid w:val="008E6B7B"/>
    <w:rsid w:val="008F4967"/>
    <w:rsid w:val="008F5758"/>
    <w:rsid w:val="008F5EE5"/>
    <w:rsid w:val="00900ECB"/>
    <w:rsid w:val="00932F31"/>
    <w:rsid w:val="00941EC7"/>
    <w:rsid w:val="009502D4"/>
    <w:rsid w:val="0095380D"/>
    <w:rsid w:val="0095484B"/>
    <w:rsid w:val="00961A40"/>
    <w:rsid w:val="00962BCA"/>
    <w:rsid w:val="00971779"/>
    <w:rsid w:val="0097274F"/>
    <w:rsid w:val="0097476B"/>
    <w:rsid w:val="00994922"/>
    <w:rsid w:val="00995C2A"/>
    <w:rsid w:val="009A7863"/>
    <w:rsid w:val="009B79C8"/>
    <w:rsid w:val="009C2D79"/>
    <w:rsid w:val="009C6E90"/>
    <w:rsid w:val="009D1D6A"/>
    <w:rsid w:val="009D6952"/>
    <w:rsid w:val="009E668D"/>
    <w:rsid w:val="009F28B8"/>
    <w:rsid w:val="009F6183"/>
    <w:rsid w:val="00A01FAB"/>
    <w:rsid w:val="00A23313"/>
    <w:rsid w:val="00A3266B"/>
    <w:rsid w:val="00A41924"/>
    <w:rsid w:val="00A4537F"/>
    <w:rsid w:val="00A5405C"/>
    <w:rsid w:val="00A570C2"/>
    <w:rsid w:val="00A57644"/>
    <w:rsid w:val="00A65441"/>
    <w:rsid w:val="00A7217C"/>
    <w:rsid w:val="00A759D2"/>
    <w:rsid w:val="00A874E1"/>
    <w:rsid w:val="00AA1F20"/>
    <w:rsid w:val="00AA4B23"/>
    <w:rsid w:val="00AA5018"/>
    <w:rsid w:val="00AB4A2D"/>
    <w:rsid w:val="00AC2050"/>
    <w:rsid w:val="00AC3EB2"/>
    <w:rsid w:val="00AC44D4"/>
    <w:rsid w:val="00AF5D1D"/>
    <w:rsid w:val="00B0283B"/>
    <w:rsid w:val="00B033F9"/>
    <w:rsid w:val="00B05568"/>
    <w:rsid w:val="00B06966"/>
    <w:rsid w:val="00B073B8"/>
    <w:rsid w:val="00B07F56"/>
    <w:rsid w:val="00B27F1B"/>
    <w:rsid w:val="00B36247"/>
    <w:rsid w:val="00B44BAD"/>
    <w:rsid w:val="00B60422"/>
    <w:rsid w:val="00B64629"/>
    <w:rsid w:val="00B66DFB"/>
    <w:rsid w:val="00B71502"/>
    <w:rsid w:val="00B94B5B"/>
    <w:rsid w:val="00BA790D"/>
    <w:rsid w:val="00BB1586"/>
    <w:rsid w:val="00BB1931"/>
    <w:rsid w:val="00BC28B7"/>
    <w:rsid w:val="00BC6899"/>
    <w:rsid w:val="00BE2054"/>
    <w:rsid w:val="00BE76DE"/>
    <w:rsid w:val="00C05BC8"/>
    <w:rsid w:val="00C13109"/>
    <w:rsid w:val="00C3037F"/>
    <w:rsid w:val="00C31A0C"/>
    <w:rsid w:val="00C45F66"/>
    <w:rsid w:val="00C46C4A"/>
    <w:rsid w:val="00C56C2B"/>
    <w:rsid w:val="00C62010"/>
    <w:rsid w:val="00C80DF6"/>
    <w:rsid w:val="00CB0542"/>
    <w:rsid w:val="00CC1725"/>
    <w:rsid w:val="00CC3FD1"/>
    <w:rsid w:val="00CD5EC2"/>
    <w:rsid w:val="00CE4BC6"/>
    <w:rsid w:val="00CE51B1"/>
    <w:rsid w:val="00CE7E08"/>
    <w:rsid w:val="00CF4DD9"/>
    <w:rsid w:val="00D020D6"/>
    <w:rsid w:val="00D05FFC"/>
    <w:rsid w:val="00D24329"/>
    <w:rsid w:val="00D34CB2"/>
    <w:rsid w:val="00D4061C"/>
    <w:rsid w:val="00D41070"/>
    <w:rsid w:val="00D41468"/>
    <w:rsid w:val="00D50010"/>
    <w:rsid w:val="00D54725"/>
    <w:rsid w:val="00D56ADB"/>
    <w:rsid w:val="00D7187C"/>
    <w:rsid w:val="00D93C82"/>
    <w:rsid w:val="00DA6661"/>
    <w:rsid w:val="00DC0902"/>
    <w:rsid w:val="00DE6B14"/>
    <w:rsid w:val="00E0665B"/>
    <w:rsid w:val="00E10438"/>
    <w:rsid w:val="00E10715"/>
    <w:rsid w:val="00E123DF"/>
    <w:rsid w:val="00E1260E"/>
    <w:rsid w:val="00E14D4E"/>
    <w:rsid w:val="00E235EC"/>
    <w:rsid w:val="00E43854"/>
    <w:rsid w:val="00E43D98"/>
    <w:rsid w:val="00E522D2"/>
    <w:rsid w:val="00E731E5"/>
    <w:rsid w:val="00E766E7"/>
    <w:rsid w:val="00EB3BE9"/>
    <w:rsid w:val="00EB499D"/>
    <w:rsid w:val="00ED1983"/>
    <w:rsid w:val="00ED49EF"/>
    <w:rsid w:val="00EE1B46"/>
    <w:rsid w:val="00EE7801"/>
    <w:rsid w:val="00EF3C2A"/>
    <w:rsid w:val="00F010AE"/>
    <w:rsid w:val="00F01A7F"/>
    <w:rsid w:val="00F12ACD"/>
    <w:rsid w:val="00F17851"/>
    <w:rsid w:val="00F20898"/>
    <w:rsid w:val="00F22E7F"/>
    <w:rsid w:val="00F25D9A"/>
    <w:rsid w:val="00F448B8"/>
    <w:rsid w:val="00F46FFE"/>
    <w:rsid w:val="00F55DA2"/>
    <w:rsid w:val="00F6643B"/>
    <w:rsid w:val="00F720DA"/>
    <w:rsid w:val="00F75F39"/>
    <w:rsid w:val="00F76400"/>
    <w:rsid w:val="00F77009"/>
    <w:rsid w:val="00F91B11"/>
    <w:rsid w:val="00FB130B"/>
    <w:rsid w:val="00FB6324"/>
    <w:rsid w:val="00FC424F"/>
    <w:rsid w:val="00FC46F9"/>
    <w:rsid w:val="00FD2018"/>
    <w:rsid w:val="00FD3EC2"/>
    <w:rsid w:val="00FE26E9"/>
    <w:rsid w:val="00FF5753"/>
  </w:rsids>
  <m:mathPr>
    <m:mathFont m:val="Cambria Math"/>
    <m:brkBin m:val="before"/>
    <m:brkBinSub m:val="--"/>
    <m:smallFrac m:val="0"/>
    <m:dispDef/>
    <m:lMargin m:val="0"/>
    <m:rMargin m:val="0"/>
    <m:defJc m:val="centerGroup"/>
    <m:wrapIndent m:val="1440"/>
    <m:intLim m:val="subSup"/>
    <m:naryLim m:val="undOvr"/>
  </m:mathPr>
  <w:themeFontLang w:val="en-GB"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27934504"/>
  <w15:docId w15:val="{1BD2691C-8B02-4B94-8634-7ADEB4298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Simplified Arabic"/>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1" w:unhideWhenUsed="1" w:qFormat="1"/>
    <w:lsdException w:name="footer" w:semiHidden="1" w:uiPriority="1" w:unhideWhenUsed="1" w:qFormat="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qFormat="1"/>
    <w:lsdException w:name="endnote text" w:semiHidden="1" w:uiPriority="99"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w:qFormat="1"/>
    <w:lsdException w:name="Body Text First Indent 2" w:semiHidden="1" w:unhideWhenUsed="1" w:qFormat="1"/>
    <w:lsdException w:name="Note Heading" w:semiHidden="1" w:unhideWhenUsed="1"/>
    <w:lsdException w:name="Body Text 2" w:semiHidden="1" w:unhideWhenUsed="1" w:qFormat="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z w:val="24"/>
      <w:szCs w:val="24"/>
      <w:lang w:bidi="ar-AE"/>
    </w:rPr>
  </w:style>
  <w:style w:type="paragraph" w:styleId="Heading1">
    <w:name w:val="heading 1"/>
    <w:basedOn w:val="Normal"/>
    <w:next w:val="BodyText"/>
    <w:link w:val="Heading1Char"/>
    <w:qFormat/>
    <w:pPr>
      <w:outlineLvl w:val="0"/>
    </w:pPr>
  </w:style>
  <w:style w:type="paragraph" w:styleId="Heading2">
    <w:name w:val="heading 2"/>
    <w:basedOn w:val="Normal"/>
    <w:next w:val="BodyText"/>
    <w:link w:val="Heading2Char"/>
    <w:qFormat/>
    <w:pPr>
      <w:outlineLvl w:val="1"/>
    </w:pPr>
  </w:style>
  <w:style w:type="paragraph" w:styleId="Heading3">
    <w:name w:val="heading 3"/>
    <w:basedOn w:val="Heading2"/>
    <w:next w:val="BodyText"/>
    <w:link w:val="Heading3Char"/>
    <w:qFormat/>
    <w:pPr>
      <w:outlineLvl w:val="2"/>
    </w:pPr>
  </w:style>
  <w:style w:type="paragraph" w:styleId="Heading4">
    <w:name w:val="heading 4"/>
    <w:basedOn w:val="Normal"/>
    <w:next w:val="BodyText"/>
    <w:link w:val="Heading4Char"/>
    <w:qFormat/>
    <w:pPr>
      <w:outlineLvl w:val="3"/>
    </w:pPr>
  </w:style>
  <w:style w:type="paragraph" w:styleId="Heading5">
    <w:name w:val="heading 5"/>
    <w:basedOn w:val="Normal"/>
    <w:next w:val="BodyText"/>
    <w:link w:val="Heading5Char"/>
    <w:qFormat/>
    <w:pPr>
      <w:outlineLvl w:val="4"/>
    </w:pPr>
  </w:style>
  <w:style w:type="paragraph" w:styleId="Heading6">
    <w:name w:val="heading 6"/>
    <w:basedOn w:val="Normal"/>
    <w:next w:val="BodyText"/>
    <w:link w:val="Heading6Char"/>
    <w:qFormat/>
    <w:pPr>
      <w:outlineLvl w:val="5"/>
    </w:pPr>
  </w:style>
  <w:style w:type="paragraph" w:styleId="Heading7">
    <w:name w:val="heading 7"/>
    <w:basedOn w:val="Normal"/>
    <w:next w:val="BodyText"/>
    <w:link w:val="Heading7Char"/>
    <w:qFormat/>
    <w:pPr>
      <w:outlineLvl w:val="6"/>
    </w:pPr>
  </w:style>
  <w:style w:type="paragraph" w:styleId="Heading8">
    <w:name w:val="heading 8"/>
    <w:basedOn w:val="Normal"/>
    <w:next w:val="BodyText"/>
    <w:link w:val="Heading8Char"/>
    <w:qFormat/>
    <w:pPr>
      <w:outlineLvl w:val="7"/>
    </w:pPr>
  </w:style>
  <w:style w:type="paragraph" w:styleId="Heading9">
    <w:name w:val="heading 9"/>
    <w:basedOn w:val="Normal"/>
    <w:next w:val="BodyText"/>
    <w:link w:val="Heading9Char"/>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1"/>
    <w:qFormat/>
    <w:pPr>
      <w:jc w:val="both"/>
    </w:pPr>
    <w:rPr>
      <w:sz w:val="24"/>
      <w:szCs w:val="24"/>
      <w:lang w:bidi="he-IL"/>
    </w:rPr>
  </w:style>
  <w:style w:type="character" w:customStyle="1" w:styleId="HeaderChar">
    <w:name w:val="Header Char"/>
    <w:basedOn w:val="DefaultParagraphFont"/>
    <w:link w:val="Header"/>
    <w:uiPriority w:val="1"/>
    <w:rPr>
      <w:sz w:val="24"/>
      <w:szCs w:val="24"/>
      <w:lang w:val="en-GB" w:eastAsia="zh-CN" w:bidi="he-IL"/>
    </w:rPr>
  </w:style>
  <w:style w:type="paragraph" w:styleId="Footer">
    <w:name w:val="footer"/>
    <w:link w:val="FooterChar"/>
    <w:uiPriority w:val="1"/>
    <w:qFormat/>
    <w:rPr>
      <w:rFonts w:cs="Times New Roman"/>
      <w:sz w:val="16"/>
      <w:szCs w:val="16"/>
      <w:lang w:bidi="he-IL"/>
    </w:rPr>
  </w:style>
  <w:style w:type="character" w:customStyle="1" w:styleId="FooterChar">
    <w:name w:val="Footer Char"/>
    <w:basedOn w:val="DefaultParagraphFont"/>
    <w:link w:val="Footer"/>
    <w:uiPriority w:val="1"/>
    <w:rPr>
      <w:rFonts w:cs="Times New Roman"/>
      <w:sz w:val="16"/>
      <w:szCs w:val="16"/>
      <w:lang w:bidi="he-IL"/>
    </w:rPr>
  </w:style>
  <w:style w:type="paragraph" w:styleId="BodyText">
    <w:name w:val="Body Text"/>
    <w:basedOn w:val="Normal"/>
    <w:link w:val="BodyTextChar"/>
    <w:qFormat/>
    <w:rPr>
      <w:lang w:eastAsia="en-GB"/>
    </w:rPr>
  </w:style>
  <w:style w:type="character" w:customStyle="1" w:styleId="BodyTextChar">
    <w:name w:val="Body Text Char"/>
    <w:basedOn w:val="DefaultParagraphFont"/>
    <w:link w:val="BodyText"/>
    <w:rPr>
      <w:sz w:val="24"/>
      <w:szCs w:val="24"/>
      <w:lang w:eastAsia="en-GB" w:bidi="ar-AE"/>
    </w:rPr>
  </w:style>
  <w:style w:type="paragraph" w:customStyle="1" w:styleId="BodyText1">
    <w:name w:val="Body Text 1"/>
    <w:basedOn w:val="Normal"/>
    <w:qFormat/>
    <w:pPr>
      <w:ind w:left="720"/>
    </w:pPr>
    <w:rPr>
      <w:lang w:eastAsia="en-GB"/>
    </w:rPr>
  </w:style>
  <w:style w:type="paragraph" w:styleId="BodyText2">
    <w:name w:val="Body Text 2"/>
    <w:basedOn w:val="Normal"/>
    <w:link w:val="BodyText2Char"/>
    <w:qFormat/>
    <w:pPr>
      <w:ind w:left="1440"/>
    </w:pPr>
    <w:rPr>
      <w:lang w:eastAsia="en-GB"/>
    </w:rPr>
  </w:style>
  <w:style w:type="character" w:customStyle="1" w:styleId="BodyText2Char">
    <w:name w:val="Body Text 2 Char"/>
    <w:basedOn w:val="DefaultParagraphFont"/>
    <w:link w:val="BodyText2"/>
    <w:rPr>
      <w:sz w:val="24"/>
      <w:szCs w:val="24"/>
      <w:lang w:eastAsia="en-GB" w:bidi="ar-AE"/>
    </w:rPr>
  </w:style>
  <w:style w:type="paragraph" w:styleId="BodyText3">
    <w:name w:val="Body Text 3"/>
    <w:basedOn w:val="Normal"/>
    <w:link w:val="BodyText3Char"/>
    <w:qFormat/>
    <w:pPr>
      <w:ind w:left="2160"/>
    </w:pPr>
    <w:rPr>
      <w:lang w:eastAsia="en-GB"/>
    </w:rPr>
  </w:style>
  <w:style w:type="character" w:customStyle="1" w:styleId="BodyText3Char">
    <w:name w:val="Body Text 3 Char"/>
    <w:basedOn w:val="DefaultParagraphFont"/>
    <w:link w:val="BodyText3"/>
    <w:rPr>
      <w:sz w:val="24"/>
      <w:szCs w:val="24"/>
      <w:lang w:eastAsia="en-GB" w:bidi="ar-AE"/>
    </w:rPr>
  </w:style>
  <w:style w:type="paragraph" w:customStyle="1" w:styleId="BodyText4">
    <w:name w:val="Body Text 4"/>
    <w:basedOn w:val="Normal"/>
    <w:pPr>
      <w:ind w:left="2880"/>
    </w:pPr>
    <w:rPr>
      <w:lang w:eastAsia="en-GB"/>
    </w:rPr>
  </w:style>
  <w:style w:type="paragraph" w:customStyle="1" w:styleId="BodyText5">
    <w:name w:val="Body Text 5"/>
    <w:basedOn w:val="Normal"/>
    <w:pPr>
      <w:ind w:left="3600"/>
    </w:pPr>
    <w:rPr>
      <w:lang w:eastAsia="en-GB"/>
    </w:rPr>
  </w:style>
  <w:style w:type="paragraph" w:customStyle="1" w:styleId="BodyText6">
    <w:name w:val="Body Text 6"/>
    <w:basedOn w:val="Normal"/>
    <w:pPr>
      <w:ind w:left="4320"/>
    </w:pPr>
    <w:rPr>
      <w:lang w:eastAsia="en-GB"/>
    </w:rPr>
  </w:style>
  <w:style w:type="paragraph" w:customStyle="1" w:styleId="BodyText7">
    <w:name w:val="Body Text 7"/>
    <w:basedOn w:val="Normal"/>
    <w:pPr>
      <w:ind w:left="5041"/>
    </w:pPr>
    <w:rPr>
      <w:lang w:eastAsia="en-GB"/>
    </w:rPr>
  </w:style>
  <w:style w:type="paragraph" w:styleId="BodyTextFirstIndent">
    <w:name w:val="Body Text First Indent"/>
    <w:basedOn w:val="BodyText"/>
    <w:link w:val="BodyTextFirstIndentChar"/>
    <w:qFormat/>
    <w:pPr>
      <w:ind w:firstLine="720"/>
    </w:pPr>
  </w:style>
  <w:style w:type="character" w:customStyle="1" w:styleId="BodyTextFirstIndentChar">
    <w:name w:val="Body Text First Indent Char"/>
    <w:basedOn w:val="BodyTextChar"/>
    <w:link w:val="BodyTextFirstIndent"/>
    <w:rPr>
      <w:sz w:val="24"/>
      <w:szCs w:val="24"/>
      <w:lang w:eastAsia="en-GB" w:bidi="ar-AE"/>
    </w:rPr>
  </w:style>
  <w:style w:type="paragraph" w:styleId="BodyTextIndent">
    <w:name w:val="Body Text Indent"/>
    <w:basedOn w:val="Normal"/>
    <w:link w:val="BodyTextIndentChar"/>
    <w:uiPriority w:val="99"/>
    <w:pPr>
      <w:spacing w:after="120"/>
      <w:ind w:left="283"/>
    </w:pPr>
  </w:style>
  <w:style w:type="character" w:customStyle="1" w:styleId="BodyTextIndentChar">
    <w:name w:val="Body Text Indent Char"/>
    <w:basedOn w:val="DefaultParagraphFont"/>
    <w:link w:val="BodyTextIndent"/>
    <w:uiPriority w:val="99"/>
    <w:rPr>
      <w:sz w:val="24"/>
      <w:szCs w:val="24"/>
      <w:lang w:bidi="ar-AE"/>
    </w:rPr>
  </w:style>
  <w:style w:type="paragraph" w:styleId="BodyTextFirstIndent2">
    <w:name w:val="Body Text First Indent 2"/>
    <w:basedOn w:val="BodyTextFirstIndent"/>
    <w:link w:val="BodyTextFirstIndent2Char"/>
    <w:qFormat/>
    <w:pPr>
      <w:ind w:firstLine="1440"/>
    </w:pPr>
  </w:style>
  <w:style w:type="character" w:customStyle="1" w:styleId="BodyTextFirstIndent2Char">
    <w:name w:val="Body Text First Indent 2 Char"/>
    <w:basedOn w:val="BodyTextIndentChar"/>
    <w:link w:val="BodyTextFirstIndent2"/>
    <w:rPr>
      <w:sz w:val="24"/>
      <w:szCs w:val="24"/>
      <w:lang w:eastAsia="en-GB" w:bidi="ar-AE"/>
    </w:rPr>
  </w:style>
  <w:style w:type="character" w:styleId="CommentReference">
    <w:name w:val="annotation reference"/>
    <w:basedOn w:val="DefaultParagraphFont"/>
    <w:uiPriority w:val="99"/>
    <w:rPr>
      <w:rFonts w:ascii="Times New Roman" w:eastAsia="SimSun" w:hAnsi="Times New Roman" w:cs="Simplified Arabic"/>
      <w:sz w:val="18"/>
      <w:szCs w:val="18"/>
      <w:lang w:val="en-GB" w:bidi="ar-AE"/>
    </w:rPr>
  </w:style>
  <w:style w:type="paragraph" w:styleId="CommentText">
    <w:name w:val="annotation text"/>
    <w:basedOn w:val="Normal"/>
    <w:link w:val="CommentTextChar"/>
    <w:uiPriority w:val="99"/>
    <w:pPr>
      <w:spacing w:after="120"/>
    </w:pPr>
    <w:rPr>
      <w:sz w:val="20"/>
      <w:szCs w:val="20"/>
    </w:rPr>
  </w:style>
  <w:style w:type="character" w:customStyle="1" w:styleId="CommentTextChar">
    <w:name w:val="Comment Text Char"/>
    <w:basedOn w:val="DefaultParagraphFont"/>
    <w:link w:val="CommentText"/>
    <w:uiPriority w:val="99"/>
    <w:rPr>
      <w:lang w:bidi="ar-AE"/>
    </w:rPr>
  </w:style>
  <w:style w:type="character" w:styleId="Emphasis">
    <w:name w:val="Emphasis"/>
    <w:uiPriority w:val="20"/>
    <w:qFormat/>
    <w:rPr>
      <w:i/>
      <w:iCs/>
    </w:rPr>
  </w:style>
  <w:style w:type="character" w:styleId="EndnoteReference">
    <w:name w:val="endnote reference"/>
    <w:basedOn w:val="DefaultParagraphFont"/>
    <w:uiPriority w:val="99"/>
    <w:qFormat/>
    <w:rPr>
      <w:rFonts w:ascii="Times New Roman" w:eastAsia="SimSun" w:hAnsi="Times New Roman" w:cs="Simplified Arabic"/>
      <w:sz w:val="18"/>
      <w:szCs w:val="18"/>
      <w:vertAlign w:val="superscript"/>
      <w:lang w:val="en-GB" w:bidi="ar-AE"/>
    </w:rPr>
  </w:style>
  <w:style w:type="paragraph" w:styleId="EndnoteText">
    <w:name w:val="endnote text"/>
    <w:basedOn w:val="Normal"/>
    <w:next w:val="Normal"/>
    <w:link w:val="EndnoteTextChar"/>
    <w:uiPriority w:val="99"/>
    <w:qFormat/>
    <w:pPr>
      <w:spacing w:after="120"/>
      <w:ind w:left="340" w:hanging="340"/>
    </w:pPr>
    <w:rPr>
      <w:sz w:val="20"/>
      <w:szCs w:val="20"/>
    </w:rPr>
  </w:style>
  <w:style w:type="character" w:customStyle="1" w:styleId="EndnoteTextChar">
    <w:name w:val="Endnote Text Char"/>
    <w:basedOn w:val="DefaultParagraphFont"/>
    <w:link w:val="EndnoteText"/>
    <w:uiPriority w:val="99"/>
    <w:rPr>
      <w:lang w:bidi="ar-AE"/>
    </w:rPr>
  </w:style>
  <w:style w:type="paragraph" w:customStyle="1" w:styleId="FooterRight">
    <w:name w:val="Footer Right"/>
    <w:basedOn w:val="Footer"/>
    <w:pPr>
      <w:jc w:val="right"/>
    </w:pPr>
  </w:style>
  <w:style w:type="paragraph" w:styleId="FootnoteText">
    <w:name w:val="footnote text"/>
    <w:aliases w:val="Car,Style 16"/>
    <w:basedOn w:val="Normal"/>
    <w:next w:val="Normal"/>
    <w:link w:val="FootnoteTextChar"/>
    <w:qFormat/>
    <w:pPr>
      <w:spacing w:after="120"/>
      <w:ind w:left="340" w:hanging="340"/>
    </w:pPr>
    <w:rPr>
      <w:sz w:val="20"/>
      <w:szCs w:val="20"/>
    </w:rPr>
  </w:style>
  <w:style w:type="character" w:customStyle="1" w:styleId="FootnoteTextChar">
    <w:name w:val="Footnote Text Char"/>
    <w:aliases w:val="Car Char,Style 16 Char"/>
    <w:basedOn w:val="DefaultParagraphFont"/>
    <w:link w:val="FootnoteText"/>
    <w:rPr>
      <w:lang w:bidi="ar-AE"/>
    </w:rPr>
  </w:style>
  <w:style w:type="paragraph" w:customStyle="1" w:styleId="Footnote">
    <w:name w:val="Footnote"/>
    <w:basedOn w:val="FootnoteText"/>
    <w:pPr>
      <w:tabs>
        <w:tab w:val="left" w:pos="340"/>
      </w:tabs>
    </w:pPr>
  </w:style>
  <w:style w:type="character" w:styleId="FootnoteReference">
    <w:name w:val="footnote reference"/>
    <w:basedOn w:val="DefaultParagraphFont"/>
    <w:rPr>
      <w:rFonts w:ascii="Times New Roman" w:eastAsia="SimSun" w:hAnsi="Times New Roman" w:cs="Simplified Arabic"/>
      <w:sz w:val="18"/>
      <w:szCs w:val="18"/>
      <w:vertAlign w:val="superscript"/>
      <w:lang w:bidi="ar-AE"/>
    </w:rPr>
  </w:style>
  <w:style w:type="character" w:customStyle="1" w:styleId="Heading1Char">
    <w:name w:val="Heading 1 Char"/>
    <w:basedOn w:val="DefaultParagraphFont"/>
    <w:link w:val="Heading1"/>
    <w:rPr>
      <w:sz w:val="24"/>
      <w:szCs w:val="24"/>
      <w:lang w:bidi="ar-AE"/>
    </w:rPr>
  </w:style>
  <w:style w:type="character" w:customStyle="1" w:styleId="Heading2Char">
    <w:name w:val="Heading 2 Char"/>
    <w:basedOn w:val="DefaultParagraphFont"/>
    <w:link w:val="Heading2"/>
    <w:rPr>
      <w:sz w:val="24"/>
      <w:szCs w:val="24"/>
      <w:lang w:bidi="ar-AE"/>
    </w:rPr>
  </w:style>
  <w:style w:type="character" w:customStyle="1" w:styleId="Heading3Char">
    <w:name w:val="Heading 3 Char"/>
    <w:basedOn w:val="DefaultParagraphFont"/>
    <w:link w:val="Heading3"/>
    <w:rPr>
      <w:sz w:val="24"/>
      <w:szCs w:val="24"/>
      <w:lang w:bidi="ar-AE"/>
    </w:rPr>
  </w:style>
  <w:style w:type="character" w:customStyle="1" w:styleId="Heading4Char">
    <w:name w:val="Heading 4 Char"/>
    <w:basedOn w:val="DefaultParagraphFont"/>
    <w:link w:val="Heading4"/>
    <w:rPr>
      <w:sz w:val="24"/>
      <w:szCs w:val="24"/>
      <w:lang w:bidi="ar-AE"/>
    </w:rPr>
  </w:style>
  <w:style w:type="character" w:customStyle="1" w:styleId="Heading5Char">
    <w:name w:val="Heading 5 Char"/>
    <w:basedOn w:val="DefaultParagraphFont"/>
    <w:link w:val="Heading5"/>
    <w:rPr>
      <w:sz w:val="24"/>
      <w:szCs w:val="24"/>
      <w:lang w:bidi="ar-AE"/>
    </w:rPr>
  </w:style>
  <w:style w:type="character" w:customStyle="1" w:styleId="Heading6Char">
    <w:name w:val="Heading 6 Char"/>
    <w:basedOn w:val="DefaultParagraphFont"/>
    <w:link w:val="Heading6"/>
    <w:rPr>
      <w:sz w:val="24"/>
      <w:szCs w:val="24"/>
      <w:lang w:bidi="ar-AE"/>
    </w:rPr>
  </w:style>
  <w:style w:type="character" w:customStyle="1" w:styleId="Heading7Char">
    <w:name w:val="Heading 7 Char"/>
    <w:basedOn w:val="DefaultParagraphFont"/>
    <w:link w:val="Heading7"/>
    <w:rPr>
      <w:sz w:val="24"/>
      <w:szCs w:val="24"/>
      <w:lang w:bidi="ar-AE"/>
    </w:rPr>
  </w:style>
  <w:style w:type="character" w:customStyle="1" w:styleId="Heading8Char">
    <w:name w:val="Heading 8 Char"/>
    <w:basedOn w:val="DefaultParagraphFont"/>
    <w:link w:val="Heading8"/>
    <w:rPr>
      <w:sz w:val="24"/>
      <w:szCs w:val="24"/>
      <w:lang w:bidi="ar-AE"/>
    </w:rPr>
  </w:style>
  <w:style w:type="character" w:customStyle="1" w:styleId="Heading9Char">
    <w:name w:val="Heading 9 Char"/>
    <w:basedOn w:val="DefaultParagraphFont"/>
    <w:link w:val="Heading9"/>
    <w:rPr>
      <w:sz w:val="24"/>
      <w:szCs w:val="24"/>
      <w:lang w:bidi="ar-AE"/>
    </w:rPr>
  </w:style>
  <w:style w:type="paragraph" w:styleId="Index1">
    <w:name w:val="index 1"/>
    <w:basedOn w:val="Normal"/>
    <w:next w:val="Normal"/>
    <w:autoRedefine/>
    <w:uiPriority w:val="99"/>
    <w:pPr>
      <w:ind w:left="240" w:hanging="240"/>
    </w:pPr>
  </w:style>
  <w:style w:type="paragraph" w:styleId="IndexHeading">
    <w:name w:val="index heading"/>
    <w:basedOn w:val="Normal"/>
    <w:next w:val="Normal"/>
    <w:uiPriority w:val="99"/>
    <w:rPr>
      <w:b/>
      <w:bCs/>
    </w:rPr>
  </w:style>
  <w:style w:type="paragraph" w:styleId="ListParagraph">
    <w:name w:val="List Paragraph"/>
    <w:basedOn w:val="Normal"/>
    <w:uiPriority w:val="34"/>
    <w:qFormat/>
    <w:pPr>
      <w:ind w:left="720"/>
      <w:contextualSpacing/>
    </w:pPr>
  </w:style>
  <w:style w:type="paragraph" w:styleId="NoSpacing">
    <w:name w:val="No Spacing"/>
    <w:basedOn w:val="Normal"/>
    <w:uiPriority w:val="1"/>
    <w:qFormat/>
    <w:pPr>
      <w:spacing w:after="0"/>
    </w:pPr>
  </w:style>
  <w:style w:type="paragraph" w:customStyle="1" w:styleId="NormalBold">
    <w:name w:val="NormalBold"/>
    <w:basedOn w:val="Normal"/>
    <w:next w:val="Normal"/>
    <w:uiPriority w:val="1"/>
    <w:qFormat/>
    <w:rPr>
      <w:b/>
      <w:bCs/>
    </w:rPr>
  </w:style>
  <w:style w:type="paragraph" w:customStyle="1" w:styleId="NormalBoldNS">
    <w:name w:val="NormalBoldNS"/>
    <w:basedOn w:val="Normal"/>
    <w:next w:val="Normal"/>
    <w:uiPriority w:val="1"/>
    <w:qFormat/>
    <w:pPr>
      <w:spacing w:after="0"/>
      <w:jc w:val="left"/>
    </w:pPr>
    <w:rPr>
      <w:b/>
      <w:bCs/>
    </w:rPr>
  </w:style>
  <w:style w:type="paragraph" w:customStyle="1" w:styleId="NormalNS">
    <w:name w:val="NormalNS"/>
    <w:basedOn w:val="Normal"/>
    <w:uiPriority w:val="1"/>
    <w:qFormat/>
    <w:pPr>
      <w:spacing w:after="0"/>
    </w:pPr>
  </w:style>
  <w:style w:type="paragraph" w:customStyle="1" w:styleId="NormalRight">
    <w:name w:val="NormalRight"/>
    <w:basedOn w:val="NormalNS"/>
    <w:qFormat/>
    <w:pPr>
      <w:jc w:val="right"/>
    </w:pPr>
  </w:style>
  <w:style w:type="paragraph" w:customStyle="1" w:styleId="NoteContinuation">
    <w:name w:val="Note Continuation"/>
    <w:basedOn w:val="Normal"/>
    <w:qFormat/>
    <w:pPr>
      <w:spacing w:after="120"/>
      <w:ind w:left="340"/>
    </w:pPr>
    <w:rPr>
      <w:sz w:val="20"/>
      <w:szCs w:val="20"/>
    </w:rPr>
  </w:style>
  <w:style w:type="character" w:styleId="PageNumber">
    <w:name w:val="page number"/>
    <w:basedOn w:val="DefaultParagraphFont"/>
    <w:rPr>
      <w:rFonts w:ascii="Times New Roman" w:eastAsia="SimSun" w:hAnsi="Times New Roman" w:cs="Times New Roman"/>
      <w:b w:val="0"/>
      <w:sz w:val="24"/>
      <w:szCs w:val="24"/>
      <w:lang w:val="en-GB" w:bidi="ar-AE"/>
    </w:rPr>
  </w:style>
  <w:style w:type="character" w:styleId="Strong">
    <w:name w:val="Strong"/>
    <w:uiPriority w:val="22"/>
    <w:qFormat/>
    <w:rPr>
      <w:b/>
      <w:bCs/>
    </w:rPr>
  </w:style>
  <w:style w:type="paragraph" w:styleId="Subtitle">
    <w:name w:val="Subtitle"/>
    <w:basedOn w:val="Normal"/>
    <w:next w:val="BodyText"/>
    <w:link w:val="SubtitleChar"/>
    <w:qFormat/>
    <w:pPr>
      <w:numPr>
        <w:ilvl w:val="1"/>
      </w:numPr>
      <w:jc w:val="center"/>
    </w:pPr>
  </w:style>
  <w:style w:type="character" w:customStyle="1" w:styleId="SubtitleChar">
    <w:name w:val="Subtitle Char"/>
    <w:basedOn w:val="DefaultParagraphFont"/>
    <w:link w:val="Subtitle"/>
    <w:rPr>
      <w:sz w:val="24"/>
      <w:szCs w:val="24"/>
      <w:lang w:bidi="ar-AE"/>
    </w:rPr>
  </w:style>
  <w:style w:type="table" w:styleId="TableGrid">
    <w:name w:val="Table Grid"/>
    <w:basedOn w:val="Table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itle">
    <w:name w:val="Title"/>
    <w:basedOn w:val="Normal"/>
    <w:next w:val="BodyText"/>
    <w:link w:val="TitleChar"/>
    <w:qFormat/>
    <w:pPr>
      <w:jc w:val="center"/>
    </w:pPr>
    <w:rPr>
      <w:b/>
      <w:bCs/>
    </w:rPr>
  </w:style>
  <w:style w:type="character" w:customStyle="1" w:styleId="TitleChar">
    <w:name w:val="Title Char"/>
    <w:basedOn w:val="DefaultParagraphFont"/>
    <w:link w:val="Title"/>
    <w:rPr>
      <w:b/>
      <w:bCs/>
      <w:sz w:val="24"/>
      <w:szCs w:val="24"/>
      <w:lang w:bidi="ar-AE"/>
    </w:rPr>
  </w:style>
  <w:style w:type="paragraph" w:styleId="TOCHeading">
    <w:name w:val="TOC Heading"/>
    <w:basedOn w:val="Normal"/>
    <w:next w:val="Normal"/>
    <w:uiPriority w:val="39"/>
    <w:qFormat/>
    <w:pPr>
      <w:jc w:val="center"/>
    </w:pPr>
    <w:rPr>
      <w:b/>
      <w:bCs/>
      <w:caps/>
    </w:rPr>
  </w:style>
  <w:style w:type="paragraph" w:styleId="CommentSubject">
    <w:name w:val="annotation subject"/>
    <w:basedOn w:val="CommentText"/>
    <w:next w:val="CommentText"/>
    <w:link w:val="CommentSubjectChar"/>
    <w:uiPriority w:val="99"/>
    <w:pPr>
      <w:spacing w:after="240"/>
    </w:pPr>
    <w:rPr>
      <w:b/>
      <w:bCs/>
    </w:rPr>
  </w:style>
  <w:style w:type="character" w:customStyle="1" w:styleId="CommentSubjectChar">
    <w:name w:val="Comment Subject Char"/>
    <w:basedOn w:val="CommentTextChar"/>
    <w:link w:val="CommentSubject"/>
    <w:uiPriority w:val="99"/>
    <w:rPr>
      <w:b/>
      <w:bCs/>
      <w:lang w:bidi="ar-AE"/>
    </w:rPr>
  </w:style>
  <w:style w:type="paragraph" w:customStyle="1" w:styleId="BGHStandard">
    <w:name w:val="BGH Standard"/>
    <w:basedOn w:val="Normal"/>
    <w:pPr>
      <w:ind w:left="1985"/>
    </w:pPr>
    <w:rPr>
      <w:lang w:eastAsia="en-GB"/>
    </w:rPr>
  </w:style>
  <w:style w:type="paragraph" w:customStyle="1" w:styleId="NormalRight12">
    <w:name w:val="NormalRight12"/>
    <w:basedOn w:val="NormalRight"/>
    <w:qFormat/>
    <w:pPr>
      <w:spacing w:after="240"/>
    </w:pPr>
  </w:style>
  <w:style w:type="paragraph" w:customStyle="1" w:styleId="SubTitle0">
    <w:name w:val="SubTitle0"/>
    <w:basedOn w:val="Subtitle"/>
    <w:qFormat/>
    <w:pPr>
      <w:spacing w:after="0"/>
    </w:pPr>
  </w:style>
  <w:style w:type="paragraph" w:styleId="TOC1">
    <w:name w:val="toc 1"/>
    <w:basedOn w:val="Normal"/>
    <w:next w:val="BodyText"/>
    <w:uiPriority w:val="39"/>
    <w:pPr>
      <w:adjustRightInd w:val="0"/>
      <w:snapToGrid w:val="0"/>
      <w:spacing w:before="100" w:after="100"/>
      <w:ind w:left="510" w:hanging="510"/>
      <w:jc w:val="left"/>
    </w:pPr>
    <w:rPr>
      <w:snapToGrid w:val="0"/>
      <w:lang w:bidi="he-IL"/>
    </w:rPr>
  </w:style>
  <w:style w:type="paragraph" w:styleId="TOC2">
    <w:name w:val="toc 2"/>
    <w:basedOn w:val="Normal"/>
    <w:next w:val="BodyText"/>
    <w:uiPriority w:val="39"/>
    <w:pPr>
      <w:adjustRightInd w:val="0"/>
      <w:snapToGrid w:val="0"/>
      <w:spacing w:before="100" w:after="100"/>
      <w:ind w:left="1230" w:hanging="720"/>
      <w:jc w:val="left"/>
    </w:pPr>
    <w:rPr>
      <w:snapToGrid w:val="0"/>
      <w:lang w:bidi="he-IL"/>
    </w:rPr>
  </w:style>
  <w:style w:type="paragraph" w:customStyle="1" w:styleId="OptionLabel">
    <w:name w:val="OptionLabel"/>
    <w:rPr>
      <w:b/>
      <w:bCs/>
      <w:sz w:val="24"/>
      <w:szCs w:val="24"/>
      <w:lang w:bidi="ar-AE"/>
    </w:rPr>
  </w:style>
  <w:style w:type="paragraph" w:customStyle="1" w:styleId="NormalLeft">
    <w:name w:val="NormalLeft"/>
    <w:basedOn w:val="Normal"/>
    <w:next w:val="Normal"/>
    <w:qFormat/>
    <w:pPr>
      <w:jc w:val="left"/>
    </w:pPr>
  </w:style>
  <w:style w:type="paragraph" w:styleId="BalloonText">
    <w:name w:val="Balloon Text"/>
    <w:basedOn w:val="Normal"/>
    <w:link w:val="BalloonTextChar"/>
    <w:uiPriority w:val="99"/>
    <w:pPr>
      <w:spacing w:after="0"/>
    </w:pPr>
    <w:rPr>
      <w:rFonts w:ascii="Tahoma" w:hAnsi="Tahoma" w:cs="Tahoma"/>
      <w:sz w:val="16"/>
      <w:szCs w:val="16"/>
    </w:rPr>
  </w:style>
  <w:style w:type="character" w:customStyle="1" w:styleId="BalloonTextChar">
    <w:name w:val="Balloon Text Char"/>
    <w:basedOn w:val="DefaultParagraphFont"/>
    <w:link w:val="BalloonText"/>
    <w:uiPriority w:val="99"/>
    <w:rPr>
      <w:rFonts w:ascii="Tahoma" w:hAnsi="Tahoma" w:cs="Tahoma"/>
      <w:sz w:val="16"/>
      <w:szCs w:val="16"/>
      <w:lang w:bidi="ar-AE"/>
    </w:rPr>
  </w:style>
  <w:style w:type="paragraph" w:styleId="Bibliography">
    <w:name w:val="Bibliography"/>
    <w:basedOn w:val="Normal"/>
    <w:next w:val="Normal"/>
  </w:style>
  <w:style w:type="paragraph" w:styleId="BlockText">
    <w:name w:val="Block Text"/>
    <w:basedOn w:val="Normal"/>
    <w:pPr>
      <w:spacing w:after="120"/>
      <w:ind w:left="1440" w:right="1440"/>
    </w:pPr>
  </w:style>
  <w:style w:type="paragraph" w:styleId="BodyTextIndent2">
    <w:name w:val="Body Text Indent 2"/>
    <w:basedOn w:val="Normal"/>
    <w:link w:val="BodyTextIndent2Char"/>
    <w:pPr>
      <w:spacing w:after="120"/>
      <w:ind w:left="360"/>
    </w:pPr>
  </w:style>
  <w:style w:type="character" w:customStyle="1" w:styleId="BodyTextIndent2Char">
    <w:name w:val="Body Text Indent 2 Char"/>
    <w:basedOn w:val="DefaultParagraphFont"/>
    <w:link w:val="BodyTextIndent2"/>
    <w:rPr>
      <w:sz w:val="24"/>
      <w:szCs w:val="24"/>
      <w:lang w:bidi="ar-AE"/>
    </w:rPr>
  </w:style>
  <w:style w:type="paragraph" w:styleId="BodyTextIndent3">
    <w:name w:val="Body Text Indent 3"/>
    <w:basedOn w:val="Normal"/>
    <w:link w:val="BodyTextIndent3Char"/>
    <w:pPr>
      <w:spacing w:after="120"/>
      <w:ind w:left="360"/>
    </w:pPr>
    <w:rPr>
      <w:sz w:val="16"/>
      <w:szCs w:val="16"/>
    </w:rPr>
  </w:style>
  <w:style w:type="character" w:customStyle="1" w:styleId="BodyTextIndent3Char">
    <w:name w:val="Body Text Indent 3 Char"/>
    <w:basedOn w:val="DefaultParagraphFont"/>
    <w:link w:val="BodyTextIndent3"/>
    <w:rPr>
      <w:sz w:val="16"/>
      <w:szCs w:val="16"/>
      <w:lang w:bidi="ar-AE"/>
    </w:rPr>
  </w:style>
  <w:style w:type="paragraph" w:styleId="Caption">
    <w:name w:val="caption"/>
    <w:basedOn w:val="Normal"/>
    <w:next w:val="Normal"/>
    <w:qFormat/>
    <w:rPr>
      <w:b/>
      <w:bCs/>
      <w:sz w:val="20"/>
      <w:szCs w:val="20"/>
    </w:rPr>
  </w:style>
  <w:style w:type="paragraph" w:styleId="Closing">
    <w:name w:val="Closing"/>
    <w:basedOn w:val="Normal"/>
    <w:link w:val="ClosingChar"/>
    <w:pPr>
      <w:ind w:left="4320"/>
    </w:pPr>
  </w:style>
  <w:style w:type="character" w:customStyle="1" w:styleId="ClosingChar">
    <w:name w:val="Closing Char"/>
    <w:basedOn w:val="DefaultParagraphFont"/>
    <w:link w:val="Closing"/>
    <w:rPr>
      <w:sz w:val="24"/>
      <w:szCs w:val="24"/>
      <w:lang w:bidi="ar-AE"/>
    </w:rPr>
  </w:style>
  <w:style w:type="table" w:customStyle="1" w:styleId="ColorfulGrid1">
    <w:name w:val="Colorful Grid1"/>
    <w:basedOn w:val="TableNormal"/>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1">
    <w:name w:val="Colorful Grid Accent 1"/>
    <w:basedOn w:val="TableNormal"/>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olorfulGrid-Accent2">
    <w:name w:val="Colorful Grid Accent 2"/>
    <w:basedOn w:val="TableNormal"/>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3">
    <w:name w:val="Colorful Grid Accent 3"/>
    <w:basedOn w:val="TableNormal"/>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olorfulGrid-Accent4">
    <w:name w:val="Colorful Grid Accent 4"/>
    <w:basedOn w:val="TableNormal"/>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olorfulGrid-Accent5">
    <w:name w:val="Colorful Grid Accent 5"/>
    <w:basedOn w:val="TableNormal"/>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Grid-Accent6">
    <w:name w:val="Colorful Grid Accent 6"/>
    <w:basedOn w:val="TableNormal"/>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ColorfulList1">
    <w:name w:val="Colorful List1"/>
    <w:basedOn w:val="TableNormal"/>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List-Accent1">
    <w:name w:val="Colorful List Accent 1"/>
    <w:basedOn w:val="TableNormal"/>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ColorfulList-Accent2">
    <w:name w:val="Colorful List Accent 2"/>
    <w:basedOn w:val="TableNormal"/>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ColorfulList-Accent3">
    <w:name w:val="Colorful List Accent 3"/>
    <w:basedOn w:val="TableNormal"/>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ColorfulList-Accent4">
    <w:name w:val="Colorful List Accent 4"/>
    <w:basedOn w:val="TableNormal"/>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olorfulList-Accent5">
    <w:name w:val="Colorful List Accent 5"/>
    <w:basedOn w:val="TableNormal"/>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ColorfulList-Accent6">
    <w:name w:val="Colorful List Accent 6"/>
    <w:basedOn w:val="TableNormal"/>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1">
    <w:name w:val="Colorful Shading1"/>
    <w:basedOn w:val="TableNormal"/>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ColorfulShading-Accent1">
    <w:name w:val="Colorful Shading Accent 1"/>
    <w:basedOn w:val="TableNormal"/>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ColorfulShading-Accent2">
    <w:name w:val="Colorful Shading Accent 2"/>
    <w:basedOn w:val="TableNormal"/>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ColorfulShading-Accent3">
    <w:name w:val="Colorful Shading Accent 3"/>
    <w:basedOn w:val="TableNormal"/>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ColorfulShading-Accent4">
    <w:name w:val="Colorful Shading Accent 4"/>
    <w:basedOn w:val="TableNormal"/>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ColorfulShading-Accent5">
    <w:name w:val="Colorful Shading Accent 5"/>
    <w:basedOn w:val="TableNormal"/>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ColorfulShading-Accent6">
    <w:name w:val="Colorful Shading Accent 6"/>
    <w:basedOn w:val="TableNormal"/>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DarkList1">
    <w:name w:val="Dark List1"/>
    <w:basedOn w:val="TableNormal"/>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paragraph" w:styleId="Date">
    <w:name w:val="Date"/>
    <w:basedOn w:val="Normal"/>
    <w:next w:val="Normal"/>
    <w:link w:val="DateChar"/>
  </w:style>
  <w:style w:type="character" w:customStyle="1" w:styleId="DateChar">
    <w:name w:val="Date Char"/>
    <w:basedOn w:val="DefaultParagraphFont"/>
    <w:link w:val="Date"/>
    <w:rPr>
      <w:sz w:val="24"/>
      <w:szCs w:val="24"/>
      <w:lang w:bidi="ar-AE"/>
    </w:rPr>
  </w:style>
  <w:style w:type="paragraph" w:styleId="DocumentMap">
    <w:name w:val="Document Map"/>
    <w:basedOn w:val="Normal"/>
    <w:link w:val="DocumentMapChar"/>
    <w:rPr>
      <w:rFonts w:ascii="Tahoma" w:hAnsi="Tahoma" w:cs="Tahoma"/>
      <w:sz w:val="16"/>
      <w:szCs w:val="16"/>
    </w:rPr>
  </w:style>
  <w:style w:type="character" w:customStyle="1" w:styleId="DocumentMapChar">
    <w:name w:val="Document Map Char"/>
    <w:basedOn w:val="DefaultParagraphFont"/>
    <w:link w:val="DocumentMap"/>
    <w:rPr>
      <w:rFonts w:ascii="Tahoma" w:hAnsi="Tahoma" w:cs="Tahoma"/>
      <w:sz w:val="16"/>
      <w:szCs w:val="16"/>
      <w:lang w:bidi="ar-AE"/>
    </w:rPr>
  </w:style>
  <w:style w:type="paragraph" w:styleId="E-mailSignature">
    <w:name w:val="E-mail Signature"/>
    <w:basedOn w:val="Normal"/>
    <w:link w:val="E-mailSignatureChar"/>
  </w:style>
  <w:style w:type="character" w:customStyle="1" w:styleId="E-mailSignatureChar">
    <w:name w:val="E-mail Signature Char"/>
    <w:basedOn w:val="DefaultParagraphFont"/>
    <w:link w:val="E-mailSignature"/>
    <w:rPr>
      <w:sz w:val="24"/>
      <w:szCs w:val="24"/>
      <w:lang w:bidi="ar-AE"/>
    </w:rPr>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rPr>
      <w:sz w:val="20"/>
      <w:szCs w:val="20"/>
    </w:rPr>
  </w:style>
  <w:style w:type="paragraph" w:styleId="HTMLAddress">
    <w:name w:val="HTML Address"/>
    <w:basedOn w:val="Normal"/>
    <w:link w:val="HTMLAddressChar"/>
    <w:rPr>
      <w:i/>
      <w:iCs/>
    </w:rPr>
  </w:style>
  <w:style w:type="character" w:customStyle="1" w:styleId="HTMLAddressChar">
    <w:name w:val="HTML Address Char"/>
    <w:basedOn w:val="DefaultParagraphFont"/>
    <w:link w:val="HTMLAddress"/>
    <w:rPr>
      <w:i/>
      <w:iCs/>
      <w:sz w:val="24"/>
      <w:szCs w:val="24"/>
      <w:lang w:bidi="ar-AE"/>
    </w:rPr>
  </w:style>
  <w:style w:type="paragraph" w:styleId="HTMLPreformatted">
    <w:name w:val="HTML Preformatted"/>
    <w:basedOn w:val="Normal"/>
    <w:link w:val="HTMLPreformattedChar"/>
    <w:rPr>
      <w:rFonts w:ascii="Courier New" w:hAnsi="Courier New" w:cs="Courier New"/>
      <w:sz w:val="20"/>
      <w:szCs w:val="20"/>
    </w:rPr>
  </w:style>
  <w:style w:type="character" w:customStyle="1" w:styleId="HTMLPreformattedChar">
    <w:name w:val="HTML Preformatted Char"/>
    <w:basedOn w:val="DefaultParagraphFont"/>
    <w:link w:val="HTMLPreformatted"/>
    <w:rPr>
      <w:rFonts w:ascii="Courier New" w:hAnsi="Courier New" w:cs="Courier New"/>
      <w:lang w:bidi="ar-AE"/>
    </w:rPr>
  </w:style>
  <w:style w:type="paragraph" w:styleId="Index2">
    <w:name w:val="index 2"/>
    <w:basedOn w:val="Normal"/>
    <w:next w:val="Normal"/>
    <w:autoRedefine/>
    <w:pPr>
      <w:ind w:left="480" w:hanging="240"/>
    </w:pPr>
  </w:style>
  <w:style w:type="paragraph" w:styleId="Index3">
    <w:name w:val="index 3"/>
    <w:basedOn w:val="Normal"/>
    <w:next w:val="Normal"/>
    <w:autoRedefine/>
    <w:pPr>
      <w:ind w:left="720" w:hanging="240"/>
    </w:pPr>
  </w:style>
  <w:style w:type="paragraph" w:styleId="Index4">
    <w:name w:val="index 4"/>
    <w:basedOn w:val="Normal"/>
    <w:next w:val="Normal"/>
    <w:autoRedefine/>
    <w:pPr>
      <w:ind w:left="960" w:hanging="240"/>
    </w:pPr>
  </w:style>
  <w:style w:type="paragraph" w:styleId="Index5">
    <w:name w:val="index 5"/>
    <w:basedOn w:val="Normal"/>
    <w:next w:val="Normal"/>
    <w:autoRedefine/>
    <w:pPr>
      <w:ind w:left="1200" w:hanging="240"/>
    </w:pPr>
  </w:style>
  <w:style w:type="paragraph" w:styleId="Index6">
    <w:name w:val="index 6"/>
    <w:basedOn w:val="Normal"/>
    <w:next w:val="Normal"/>
    <w:autoRedefine/>
    <w:pPr>
      <w:ind w:left="1440" w:hanging="240"/>
    </w:pPr>
  </w:style>
  <w:style w:type="paragraph" w:styleId="Index7">
    <w:name w:val="index 7"/>
    <w:basedOn w:val="Normal"/>
    <w:next w:val="Normal"/>
    <w:autoRedefine/>
    <w:pPr>
      <w:ind w:left="1680" w:hanging="240"/>
    </w:pPr>
  </w:style>
  <w:style w:type="paragraph" w:styleId="Index8">
    <w:name w:val="index 8"/>
    <w:basedOn w:val="Normal"/>
    <w:next w:val="Normal"/>
    <w:autoRedefine/>
    <w:pPr>
      <w:ind w:left="1920" w:hanging="240"/>
    </w:pPr>
  </w:style>
  <w:style w:type="paragraph" w:styleId="Index9">
    <w:name w:val="index 9"/>
    <w:basedOn w:val="Normal"/>
    <w:next w:val="Normal"/>
    <w:autoRedefine/>
    <w:pPr>
      <w:ind w:left="2160" w:hanging="240"/>
    </w:pPr>
  </w:style>
  <w:style w:type="paragraph" w:styleId="IntenseQuote">
    <w:name w:val="Intense Quote"/>
    <w:basedOn w:val="Normal"/>
    <w:next w:val="Normal"/>
    <w:link w:val="IntenseQuoteChar"/>
    <w:qFormat/>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rPr>
      <w:b/>
      <w:bCs/>
      <w:i/>
      <w:iCs/>
      <w:color w:val="4F81BD"/>
      <w:sz w:val="24"/>
      <w:szCs w:val="24"/>
      <w:lang w:bidi="ar-AE"/>
    </w:rPr>
  </w:style>
  <w:style w:type="table" w:customStyle="1" w:styleId="LightGrid1">
    <w:name w:val="Light Grid1"/>
    <w:basedOn w:val="TableNormal"/>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Times New Roman" w:eastAsia="SimSun" w:hAnsi="Times New Roman" w:cs="Simplified Arabic"/>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1">
    <w:name w:val="Light Grid - Accent 11"/>
    <w:basedOn w:val="TableNormal"/>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Times New Roman" w:eastAsia="SimSun" w:hAnsi="Times New Roman" w:cs="Simplified Arabic"/>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Grid-Accent2">
    <w:name w:val="Light Grid Accent 2"/>
    <w:basedOn w:val="TableNormal"/>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Times New Roman" w:eastAsia="SimSun" w:hAnsi="Times New Roman" w:cs="Simplified Arabic"/>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3">
    <w:name w:val="Light Grid Accent 3"/>
    <w:basedOn w:val="TableNormal"/>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Times New Roman" w:eastAsia="SimSun" w:hAnsi="Times New Roman" w:cs="Simplified Arabic"/>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Grid-Accent4">
    <w:name w:val="Light Grid Accent 4"/>
    <w:basedOn w:val="TableNormal"/>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Times New Roman" w:eastAsia="SimSun" w:hAnsi="Times New Roman" w:cs="Simplified Arabic"/>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Times New Roman" w:eastAsia="SimSun" w:hAnsi="Times New Roman" w:cs="Simplified Arabic"/>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6">
    <w:name w:val="Light Grid Accent 6"/>
    <w:basedOn w:val="TableNormal"/>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Times New Roman" w:eastAsia="SimSun" w:hAnsi="Times New Roman" w:cs="Simplified Arabic"/>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LightList1">
    <w:name w:val="Light List1"/>
    <w:basedOn w:val="TableNormal"/>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1">
    <w:name w:val="Light List - Accent 11"/>
    <w:basedOn w:val="TableNormal"/>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1">
    <w:name w:val="Light Shading1"/>
    <w:basedOn w:val="TableNormal"/>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Shading-Accent6">
    <w:name w:val="Light Shading Accent 6"/>
    <w:basedOn w:val="TableNormal"/>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paragraph" w:styleId="List">
    <w:name w:val="List"/>
    <w:basedOn w:val="Normal"/>
    <w:pPr>
      <w:ind w:left="360" w:hanging="360"/>
      <w:contextualSpacing/>
    </w:pPr>
  </w:style>
  <w:style w:type="paragraph" w:styleId="List2">
    <w:name w:val="List 2"/>
    <w:basedOn w:val="Normal"/>
    <w:pPr>
      <w:ind w:left="720" w:hanging="360"/>
      <w:contextualSpacing/>
    </w:pPr>
  </w:style>
  <w:style w:type="paragraph" w:styleId="List3">
    <w:name w:val="List 3"/>
    <w:basedOn w:val="Normal"/>
    <w:pPr>
      <w:ind w:left="1080" w:hanging="360"/>
      <w:contextualSpacing/>
    </w:pPr>
  </w:style>
  <w:style w:type="paragraph" w:styleId="List4">
    <w:name w:val="List 4"/>
    <w:basedOn w:val="Normal"/>
    <w:pPr>
      <w:ind w:left="1440" w:hanging="360"/>
      <w:contextualSpacing/>
    </w:pPr>
  </w:style>
  <w:style w:type="paragraph" w:styleId="List5">
    <w:name w:val="List 5"/>
    <w:basedOn w:val="Normal"/>
    <w:pPr>
      <w:ind w:left="1800" w:hanging="360"/>
      <w:contextualSpacing/>
    </w:pPr>
  </w:style>
  <w:style w:type="paragraph" w:styleId="ListContinue">
    <w:name w:val="List Continue"/>
    <w:basedOn w:val="Normal"/>
    <w:pPr>
      <w:spacing w:after="120"/>
      <w:ind w:left="360"/>
      <w:contextualSpacing/>
    </w:pPr>
  </w:style>
  <w:style w:type="paragraph" w:styleId="ListContinue2">
    <w:name w:val="List Continue 2"/>
    <w:basedOn w:val="Normal"/>
    <w:pPr>
      <w:spacing w:after="120"/>
      <w:ind w:left="720"/>
      <w:contextualSpacing/>
    </w:pPr>
  </w:style>
  <w:style w:type="paragraph" w:styleId="ListContinue3">
    <w:name w:val="List Continue 3"/>
    <w:basedOn w:val="Normal"/>
    <w:pPr>
      <w:spacing w:after="120"/>
      <w:ind w:left="1080"/>
      <w:contextualSpacing/>
    </w:pPr>
  </w:style>
  <w:style w:type="paragraph" w:styleId="ListContinue4">
    <w:name w:val="List Continue 4"/>
    <w:basedOn w:val="Normal"/>
    <w:pPr>
      <w:spacing w:after="120"/>
      <w:ind w:left="1440"/>
      <w:contextualSpacing/>
    </w:pPr>
  </w:style>
  <w:style w:type="paragraph" w:styleId="ListContinue5">
    <w:name w:val="List Continue 5"/>
    <w:basedOn w:val="Normal"/>
    <w:pPr>
      <w:spacing w:after="120"/>
      <w:ind w:left="1800"/>
      <w:contextualSpacing/>
    </w:p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cs="Courier New"/>
      <w:lang w:bidi="ar-AE"/>
    </w:rPr>
  </w:style>
  <w:style w:type="character" w:customStyle="1" w:styleId="MacroTextChar">
    <w:name w:val="Macro Text Char"/>
    <w:basedOn w:val="DefaultParagraphFont"/>
    <w:link w:val="MacroText"/>
    <w:rPr>
      <w:rFonts w:ascii="Courier New" w:hAnsi="Courier New" w:cs="Courier New"/>
      <w:lang w:val="en-GB" w:eastAsia="zh-CN" w:bidi="ar-AE"/>
    </w:rPr>
  </w:style>
  <w:style w:type="table" w:customStyle="1" w:styleId="MediumGrid11">
    <w:name w:val="Medium Grid 11"/>
    <w:basedOn w:val="TableNormal"/>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1-Accent1">
    <w:name w:val="Medium Grid 1 Accent 1"/>
    <w:basedOn w:val="TableNormal"/>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1-Accent2">
    <w:name w:val="Medium Grid 1 Accent 2"/>
    <w:basedOn w:val="TableNormal"/>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MediumGrid1-Accent3">
    <w:name w:val="Medium Grid 1 Accent 3"/>
    <w:basedOn w:val="TableNormal"/>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MediumGrid1-Accent4">
    <w:name w:val="Medium Grid 1 Accent 4"/>
    <w:basedOn w:val="TableNormal"/>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MediumGrid1-Accent5">
    <w:name w:val="Medium Grid 1 Accent 5"/>
    <w:basedOn w:val="TableNormal"/>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1-Accent6">
    <w:name w:val="Medium Grid 1 Accent 6"/>
    <w:basedOn w:val="TableNormal"/>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1">
    <w:name w:val="Medium Grid 21"/>
    <w:basedOn w:val="TableNormal"/>
    <w:rPr>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2-Accent1">
    <w:name w:val="Medium Grid 2 Accent 1"/>
    <w:basedOn w:val="TableNormal"/>
    <w:rPr>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Grid2-Accent2">
    <w:name w:val="Medium Grid 2 Accent 2"/>
    <w:basedOn w:val="TableNormal"/>
    <w:rPr>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MediumGrid2-Accent3">
    <w:name w:val="Medium Grid 2 Accent 3"/>
    <w:basedOn w:val="TableNormal"/>
    <w:rPr>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Accent4">
    <w:name w:val="Medium Grid 2 Accent 4"/>
    <w:basedOn w:val="TableNormal"/>
    <w:rPr>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MediumGrid2-Accent5">
    <w:name w:val="Medium Grid 2 Accent 5"/>
    <w:basedOn w:val="TableNormal"/>
    <w:rPr>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6">
    <w:name w:val="Medium Grid 2 Accent 6"/>
    <w:basedOn w:val="TableNormal"/>
    <w:rPr>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1">
    <w:name w:val="Medium Grid 31"/>
    <w:basedOn w:val="TableNormal"/>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ediumGrid3-Accent1">
    <w:name w:val="Medium Grid 3 Accent 1"/>
    <w:basedOn w:val="TableNormal"/>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2">
    <w:name w:val="Medium Grid 3 Accent 2"/>
    <w:basedOn w:val="TableNormal"/>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3">
    <w:name w:val="Medium Grid 3 Accent 3"/>
    <w:basedOn w:val="TableNormal"/>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4">
    <w:name w:val="Medium Grid 3 Accent 4"/>
    <w:basedOn w:val="TableNormal"/>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MediumGrid3-Accent5">
    <w:name w:val="Medium Grid 3 Accent 5"/>
    <w:basedOn w:val="TableNormal"/>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6">
    <w:name w:val="Medium Grid 3 Accent 6"/>
    <w:basedOn w:val="TableNormal"/>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MediumList11">
    <w:name w:val="Medium List 11"/>
    <w:basedOn w:val="TableNormal"/>
    <w:rPr>
      <w:color w:val="000000"/>
    </w:rPr>
    <w:tblPr>
      <w:tblStyleRowBandSize w:val="1"/>
      <w:tblStyleColBandSize w:val="1"/>
      <w:tblBorders>
        <w:top w:val="single" w:sz="8" w:space="0" w:color="000000"/>
        <w:bottom w:val="single" w:sz="8" w:space="0" w:color="000000"/>
      </w:tblBorders>
    </w:tblPr>
    <w:tblStylePr w:type="firstRow">
      <w:rPr>
        <w:rFonts w:ascii="Times New Roman" w:eastAsia="SimSun" w:hAnsi="Times New Roman" w:cs="Simplified Arabic"/>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ediumList1-Accent11">
    <w:name w:val="Medium List 1 - Accent 11"/>
    <w:basedOn w:val="TableNormal"/>
    <w:rPr>
      <w:color w:val="000000"/>
    </w:rPr>
    <w:tblPr>
      <w:tblStyleRowBandSize w:val="1"/>
      <w:tblStyleColBandSize w:val="1"/>
      <w:tblBorders>
        <w:top w:val="single" w:sz="8" w:space="0" w:color="4F81BD"/>
        <w:bottom w:val="single" w:sz="8" w:space="0" w:color="4F81BD"/>
      </w:tblBorders>
    </w:tblPr>
    <w:tblStylePr w:type="firstRow">
      <w:rPr>
        <w:rFonts w:ascii="Times New Roman" w:eastAsia="SimSun" w:hAnsi="Times New Roman" w:cs="Simplified Arabic"/>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1-Accent2">
    <w:name w:val="Medium List 1 Accent 2"/>
    <w:basedOn w:val="TableNormal"/>
    <w:rPr>
      <w:color w:val="000000"/>
    </w:rPr>
    <w:tblPr>
      <w:tblStyleRowBandSize w:val="1"/>
      <w:tblStyleColBandSize w:val="1"/>
      <w:tblBorders>
        <w:top w:val="single" w:sz="8" w:space="0" w:color="C0504D"/>
        <w:bottom w:val="single" w:sz="8" w:space="0" w:color="C0504D"/>
      </w:tblBorders>
    </w:tblPr>
    <w:tblStylePr w:type="firstRow">
      <w:rPr>
        <w:rFonts w:ascii="Times New Roman" w:eastAsia="SimSun" w:hAnsi="Times New Roman" w:cs="Simplified Arabic"/>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MediumList1-Accent3">
    <w:name w:val="Medium List 1 Accent 3"/>
    <w:basedOn w:val="TableNormal"/>
    <w:rPr>
      <w:color w:val="000000"/>
    </w:rPr>
    <w:tblPr>
      <w:tblStyleRowBandSize w:val="1"/>
      <w:tblStyleColBandSize w:val="1"/>
      <w:tblBorders>
        <w:top w:val="single" w:sz="8" w:space="0" w:color="9BBB59"/>
        <w:bottom w:val="single" w:sz="8" w:space="0" w:color="9BBB59"/>
      </w:tblBorders>
    </w:tblPr>
    <w:tblStylePr w:type="firstRow">
      <w:rPr>
        <w:rFonts w:ascii="Times New Roman" w:eastAsia="SimSun" w:hAnsi="Times New Roman" w:cs="Simplified Arabic"/>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MediumList1-Accent4">
    <w:name w:val="Medium List 1 Accent 4"/>
    <w:basedOn w:val="TableNormal"/>
    <w:rPr>
      <w:color w:val="000000"/>
    </w:rPr>
    <w:tblPr>
      <w:tblStyleRowBandSize w:val="1"/>
      <w:tblStyleColBandSize w:val="1"/>
      <w:tblBorders>
        <w:top w:val="single" w:sz="8" w:space="0" w:color="8064A2"/>
        <w:bottom w:val="single" w:sz="8" w:space="0" w:color="8064A2"/>
      </w:tblBorders>
    </w:tblPr>
    <w:tblStylePr w:type="firstRow">
      <w:rPr>
        <w:rFonts w:ascii="Times New Roman" w:eastAsia="SimSun" w:hAnsi="Times New Roman" w:cs="Simplified Arabic"/>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MediumList1-Accent5">
    <w:name w:val="Medium List 1 Accent 5"/>
    <w:basedOn w:val="TableNormal"/>
    <w:rPr>
      <w:color w:val="000000"/>
    </w:rPr>
    <w:tblPr>
      <w:tblStyleRowBandSize w:val="1"/>
      <w:tblStyleColBandSize w:val="1"/>
      <w:tblBorders>
        <w:top w:val="single" w:sz="8" w:space="0" w:color="4BACC6"/>
        <w:bottom w:val="single" w:sz="8" w:space="0" w:color="4BACC6"/>
      </w:tblBorders>
    </w:tblPr>
    <w:tblStylePr w:type="firstRow">
      <w:rPr>
        <w:rFonts w:ascii="Times New Roman" w:eastAsia="SimSun" w:hAnsi="Times New Roman" w:cs="Simplified Arabic"/>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MediumList1-Accent6">
    <w:name w:val="Medium List 1 Accent 6"/>
    <w:basedOn w:val="TableNormal"/>
    <w:rPr>
      <w:color w:val="000000"/>
    </w:rPr>
    <w:tblPr>
      <w:tblStyleRowBandSize w:val="1"/>
      <w:tblStyleColBandSize w:val="1"/>
      <w:tblBorders>
        <w:top w:val="single" w:sz="8" w:space="0" w:color="F79646"/>
        <w:bottom w:val="single" w:sz="8" w:space="0" w:color="F79646"/>
      </w:tblBorders>
    </w:tblPr>
    <w:tblStylePr w:type="firstRow">
      <w:rPr>
        <w:rFonts w:ascii="Times New Roman" w:eastAsia="SimSun" w:hAnsi="Times New Roman" w:cs="Simplified Arabic"/>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1">
    <w:name w:val="Medium List 21"/>
    <w:basedOn w:val="TableNormal"/>
    <w:rPr>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MediumList2-Accent1">
    <w:name w:val="Medium List 2 Accent 1"/>
    <w:basedOn w:val="TableNormal"/>
    <w:rPr>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List2-Accent2">
    <w:name w:val="Medium List 2 Accent 2"/>
    <w:basedOn w:val="TableNormal"/>
    <w:rPr>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MediumList2-Accent3">
    <w:name w:val="Medium List 2 Accent 3"/>
    <w:basedOn w:val="TableNormal"/>
    <w:rPr>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rPr>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MediumList2-Accent5">
    <w:name w:val="Medium List 2 Accent 5"/>
    <w:basedOn w:val="TableNormal"/>
    <w:rPr>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MediumList2-Accent6">
    <w:name w:val="Medium List 2 Accent 6"/>
    <w:basedOn w:val="TableNormal"/>
    <w:rPr>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1">
    <w:name w:val="Medium Shading 11"/>
    <w:basedOn w:val="TableNormal"/>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11">
    <w:name w:val="Medium Shading 1 - Accent 11"/>
    <w:basedOn w:val="TableNormal"/>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2">
    <w:name w:val="Medium Shading 1 Accent 2"/>
    <w:basedOn w:val="TableNormal"/>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Shading1-Accent3">
    <w:name w:val="Medium Shading 1 Accent 3"/>
    <w:basedOn w:val="TableNormal"/>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4">
    <w:name w:val="Medium Shading 1 Accent 4"/>
    <w:basedOn w:val="TableNormal"/>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MediumShading1-Accent5">
    <w:name w:val="Medium Shading 1 Accent 5"/>
    <w:basedOn w:val="TableNormal"/>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MediumShading1-Accent6">
    <w:name w:val="Medium Shading 1 Accent 6"/>
    <w:basedOn w:val="TableNormal"/>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1">
    <w:name w:val="Medium Shading 21"/>
    <w:basedOn w:val="TableNormal"/>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11">
    <w:name w:val="Medium Shading 2 - Accent 11"/>
    <w:basedOn w:val="TableNormal"/>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ascii="Times New Roman" w:eastAsia="SimSun" w:hAnsi="Times New Roman" w:cs="Simplified Arabic"/>
      <w:sz w:val="24"/>
      <w:szCs w:val="24"/>
      <w:shd w:val="pct20" w:color="auto" w:fill="auto"/>
      <w:lang w:bidi="ar-AE"/>
    </w:rPr>
  </w:style>
  <w:style w:type="paragraph" w:styleId="NormalWeb">
    <w:name w:val="Normal (Web)"/>
    <w:basedOn w:val="Normal"/>
  </w:style>
  <w:style w:type="paragraph" w:styleId="NormalIndent">
    <w:name w:val="Normal Indent"/>
    <w:basedOn w:val="Normal"/>
    <w:pPr>
      <w:ind w:left="720"/>
    </w:pPr>
  </w:style>
  <w:style w:type="paragraph" w:styleId="NoteHeading">
    <w:name w:val="Note Heading"/>
    <w:basedOn w:val="Normal"/>
    <w:next w:val="Normal"/>
    <w:link w:val="NoteHeadingChar"/>
  </w:style>
  <w:style w:type="character" w:customStyle="1" w:styleId="NoteHeadingChar">
    <w:name w:val="Note Heading Char"/>
    <w:basedOn w:val="DefaultParagraphFont"/>
    <w:link w:val="NoteHeading"/>
    <w:rPr>
      <w:sz w:val="24"/>
      <w:szCs w:val="24"/>
      <w:lang w:bidi="ar-AE"/>
    </w:rPr>
  </w:style>
  <w:style w:type="paragraph" w:styleId="PlainText">
    <w:name w:val="Plain Text"/>
    <w:basedOn w:val="Normal"/>
    <w:link w:val="PlainTextChar"/>
    <w:rPr>
      <w:rFonts w:ascii="Courier New" w:hAnsi="Courier New" w:cs="Courier New"/>
      <w:sz w:val="20"/>
      <w:szCs w:val="20"/>
    </w:rPr>
  </w:style>
  <w:style w:type="character" w:customStyle="1" w:styleId="PlainTextChar">
    <w:name w:val="Plain Text Char"/>
    <w:basedOn w:val="DefaultParagraphFont"/>
    <w:link w:val="PlainText"/>
    <w:rPr>
      <w:rFonts w:ascii="Courier New" w:hAnsi="Courier New" w:cs="Courier New"/>
      <w:lang w:bidi="ar-AE"/>
    </w:rPr>
  </w:style>
  <w:style w:type="paragraph" w:styleId="Quote">
    <w:name w:val="Quote"/>
    <w:basedOn w:val="Normal"/>
    <w:next w:val="Normal"/>
    <w:link w:val="QuoteChar"/>
    <w:qFormat/>
    <w:rPr>
      <w:i/>
      <w:iCs/>
      <w:color w:val="000000"/>
    </w:rPr>
  </w:style>
  <w:style w:type="character" w:customStyle="1" w:styleId="QuoteChar">
    <w:name w:val="Quote Char"/>
    <w:basedOn w:val="DefaultParagraphFont"/>
    <w:link w:val="Quote"/>
    <w:rPr>
      <w:i/>
      <w:iCs/>
      <w:color w:val="000000"/>
      <w:sz w:val="24"/>
      <w:szCs w:val="24"/>
      <w:lang w:bidi="ar-AE"/>
    </w:rPr>
  </w:style>
  <w:style w:type="paragraph" w:styleId="Salutation">
    <w:name w:val="Salutation"/>
    <w:basedOn w:val="Normal"/>
    <w:next w:val="Normal"/>
    <w:link w:val="SalutationChar"/>
  </w:style>
  <w:style w:type="character" w:customStyle="1" w:styleId="SalutationChar">
    <w:name w:val="Salutation Char"/>
    <w:basedOn w:val="DefaultParagraphFont"/>
    <w:link w:val="Salutation"/>
    <w:rPr>
      <w:sz w:val="24"/>
      <w:szCs w:val="24"/>
      <w:lang w:bidi="ar-AE"/>
    </w:rPr>
  </w:style>
  <w:style w:type="paragraph" w:styleId="Signature">
    <w:name w:val="Signature"/>
    <w:basedOn w:val="Normal"/>
    <w:link w:val="SignatureChar"/>
    <w:pPr>
      <w:ind w:left="4320"/>
    </w:pPr>
  </w:style>
  <w:style w:type="character" w:customStyle="1" w:styleId="SignatureChar">
    <w:name w:val="Signature Char"/>
    <w:basedOn w:val="DefaultParagraphFont"/>
    <w:link w:val="Signature"/>
    <w:rPr>
      <w:sz w:val="24"/>
      <w:szCs w:val="24"/>
      <w:lang w:bidi="ar-AE"/>
    </w:rPr>
  </w:style>
  <w:style w:type="table" w:styleId="Table3Deffects1">
    <w:name w:val="Table 3D effects 1"/>
    <w:basedOn w:val="TableNormal"/>
    <w:pPr>
      <w:spacing w:after="240"/>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pPr>
      <w:spacing w:after="240"/>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pPr>
      <w:spacing w:after="24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pPr>
      <w:spacing w:after="24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pPr>
      <w:spacing w:after="240"/>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pPr>
      <w:spacing w:after="24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pPr>
      <w:spacing w:after="240"/>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pPr>
      <w:spacing w:after="24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pPr>
      <w:spacing w:after="240"/>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pPr>
      <w:spacing w:after="24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pPr>
      <w:spacing w:after="240"/>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pPr>
      <w:spacing w:after="240"/>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pPr>
      <w:spacing w:after="240"/>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pPr>
      <w:spacing w:after="240"/>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pPr>
      <w:spacing w:after="240"/>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pPr>
      <w:spacing w:after="24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pPr>
      <w:spacing w:after="240"/>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pPr>
      <w:spacing w:after="24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pPr>
      <w:spacing w:after="240"/>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pPr>
      <w:spacing w:after="24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pPr>
      <w:spacing w:after="24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pPr>
      <w:spacing w:after="24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pPr>
      <w:spacing w:after="24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pPr>
      <w:spacing w:after="240"/>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pPr>
      <w:spacing w:after="240"/>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pPr>
      <w:spacing w:after="24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pPr>
      <w:spacing w:after="24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pPr>
      <w:spacing w:after="240"/>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pPr>
      <w:spacing w:after="240"/>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pPr>
      <w:spacing w:after="240"/>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pPr>
      <w:ind w:left="240" w:hanging="240"/>
    </w:pPr>
  </w:style>
  <w:style w:type="paragraph" w:styleId="TableofFigures">
    <w:name w:val="table of figures"/>
    <w:basedOn w:val="Normal"/>
    <w:next w:val="Normal"/>
  </w:style>
  <w:style w:type="table" w:styleId="TableProfessional">
    <w:name w:val="Table Professional"/>
    <w:basedOn w:val="TableNormal"/>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pPr>
      <w:spacing w:after="240"/>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pPr>
      <w:spacing w:after="240"/>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pPr>
      <w:spacing w:after="24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pPr>
      <w:spacing w:after="24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pPr>
      <w:spacing w:after="240"/>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pPr>
      <w:spacing w:after="24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pPr>
      <w:spacing w:after="24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pPr>
      <w:spacing w:after="24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pPr>
      <w:spacing w:before="120"/>
    </w:pPr>
    <w:rPr>
      <w:b/>
      <w:bCs/>
    </w:rPr>
  </w:style>
  <w:style w:type="paragraph" w:styleId="TOC3">
    <w:name w:val="toc 3"/>
    <w:basedOn w:val="Normal"/>
    <w:next w:val="Normal"/>
    <w:autoRedefine/>
    <w:uiPriority w:val="39"/>
    <w:pPr>
      <w:ind w:left="480"/>
      <w:jc w:val="left"/>
    </w:pPr>
  </w:style>
  <w:style w:type="paragraph" w:styleId="TOC4">
    <w:name w:val="toc 4"/>
    <w:basedOn w:val="Normal"/>
    <w:next w:val="Normal"/>
    <w:autoRedefine/>
    <w:uiPriority w:val="39"/>
    <w:pPr>
      <w:ind w:left="720"/>
      <w:jc w:val="left"/>
    </w:pPr>
  </w:style>
  <w:style w:type="paragraph" w:styleId="TOC5">
    <w:name w:val="toc 5"/>
    <w:basedOn w:val="Normal"/>
    <w:next w:val="Normal"/>
    <w:autoRedefine/>
    <w:uiPriority w:val="39"/>
    <w:pPr>
      <w:ind w:left="960"/>
      <w:jc w:val="left"/>
    </w:pPr>
  </w:style>
  <w:style w:type="paragraph" w:styleId="TOC6">
    <w:name w:val="toc 6"/>
    <w:basedOn w:val="Normal"/>
    <w:next w:val="Normal"/>
    <w:autoRedefine/>
    <w:uiPriority w:val="39"/>
    <w:pPr>
      <w:ind w:left="1200"/>
      <w:jc w:val="left"/>
    </w:pPr>
  </w:style>
  <w:style w:type="paragraph" w:styleId="TOC7">
    <w:name w:val="toc 7"/>
    <w:basedOn w:val="Normal"/>
    <w:next w:val="Normal"/>
    <w:autoRedefine/>
    <w:uiPriority w:val="39"/>
    <w:pPr>
      <w:ind w:left="1440"/>
      <w:jc w:val="left"/>
    </w:pPr>
  </w:style>
  <w:style w:type="paragraph" w:styleId="TOC8">
    <w:name w:val="toc 8"/>
    <w:basedOn w:val="Normal"/>
    <w:next w:val="Normal"/>
    <w:autoRedefine/>
    <w:uiPriority w:val="39"/>
    <w:pPr>
      <w:ind w:left="1680"/>
      <w:jc w:val="left"/>
    </w:pPr>
  </w:style>
  <w:style w:type="paragraph" w:styleId="TOC9">
    <w:name w:val="toc 9"/>
    <w:basedOn w:val="Normal"/>
    <w:next w:val="Normal"/>
    <w:autoRedefine/>
    <w:uiPriority w:val="39"/>
    <w:pPr>
      <w:ind w:left="1920"/>
      <w:jc w:val="left"/>
    </w:pPr>
  </w:style>
  <w:style w:type="paragraph" w:customStyle="1" w:styleId="BulletL9">
    <w:name w:val="Bullet L9"/>
    <w:basedOn w:val="Normal"/>
    <w:link w:val="BulletL9Char"/>
    <w:pPr>
      <w:numPr>
        <w:ilvl w:val="8"/>
        <w:numId w:val="1"/>
      </w:numPr>
      <w:outlineLvl w:val="8"/>
    </w:pPr>
  </w:style>
  <w:style w:type="character" w:customStyle="1" w:styleId="BulletL9Char">
    <w:name w:val="Bullet L9 Char"/>
    <w:basedOn w:val="DefaultParagraphFont"/>
    <w:link w:val="BulletL9"/>
    <w:rPr>
      <w:sz w:val="24"/>
      <w:szCs w:val="24"/>
      <w:lang w:bidi="ar-AE"/>
    </w:rPr>
  </w:style>
  <w:style w:type="paragraph" w:customStyle="1" w:styleId="BulletL8">
    <w:name w:val="Bullet L8"/>
    <w:basedOn w:val="Normal"/>
    <w:link w:val="BulletL8Char"/>
    <w:pPr>
      <w:numPr>
        <w:ilvl w:val="7"/>
        <w:numId w:val="1"/>
      </w:numPr>
      <w:outlineLvl w:val="7"/>
    </w:pPr>
  </w:style>
  <w:style w:type="character" w:customStyle="1" w:styleId="BulletL8Char">
    <w:name w:val="Bullet L8 Char"/>
    <w:basedOn w:val="DefaultParagraphFont"/>
    <w:link w:val="BulletL8"/>
    <w:rPr>
      <w:sz w:val="24"/>
      <w:szCs w:val="24"/>
      <w:lang w:bidi="ar-AE"/>
    </w:rPr>
  </w:style>
  <w:style w:type="paragraph" w:customStyle="1" w:styleId="BulletL7">
    <w:name w:val="Bullet L7"/>
    <w:basedOn w:val="Normal"/>
    <w:link w:val="BulletL7Char"/>
    <w:pPr>
      <w:numPr>
        <w:ilvl w:val="6"/>
        <w:numId w:val="1"/>
      </w:numPr>
      <w:outlineLvl w:val="6"/>
    </w:pPr>
  </w:style>
  <w:style w:type="character" w:customStyle="1" w:styleId="BulletL7Char">
    <w:name w:val="Bullet L7 Char"/>
    <w:basedOn w:val="DefaultParagraphFont"/>
    <w:link w:val="BulletL7"/>
    <w:rPr>
      <w:sz w:val="24"/>
      <w:szCs w:val="24"/>
      <w:lang w:bidi="ar-AE"/>
    </w:rPr>
  </w:style>
  <w:style w:type="paragraph" w:customStyle="1" w:styleId="BulletL6">
    <w:name w:val="Bullet L6"/>
    <w:basedOn w:val="Normal"/>
    <w:link w:val="BulletL6Char"/>
    <w:pPr>
      <w:numPr>
        <w:ilvl w:val="5"/>
        <w:numId w:val="1"/>
      </w:numPr>
      <w:outlineLvl w:val="5"/>
    </w:pPr>
  </w:style>
  <w:style w:type="character" w:customStyle="1" w:styleId="BulletL6Char">
    <w:name w:val="Bullet L6 Char"/>
    <w:basedOn w:val="DefaultParagraphFont"/>
    <w:link w:val="BulletL6"/>
    <w:rPr>
      <w:sz w:val="24"/>
      <w:szCs w:val="24"/>
      <w:lang w:bidi="ar-AE"/>
    </w:rPr>
  </w:style>
  <w:style w:type="paragraph" w:customStyle="1" w:styleId="BulletL5">
    <w:name w:val="Bullet L5"/>
    <w:basedOn w:val="Normal"/>
    <w:link w:val="BulletL5Char"/>
    <w:pPr>
      <w:numPr>
        <w:ilvl w:val="4"/>
        <w:numId w:val="1"/>
      </w:numPr>
      <w:outlineLvl w:val="4"/>
    </w:pPr>
  </w:style>
  <w:style w:type="character" w:customStyle="1" w:styleId="BulletL5Char">
    <w:name w:val="Bullet L5 Char"/>
    <w:basedOn w:val="DefaultParagraphFont"/>
    <w:link w:val="BulletL5"/>
    <w:rPr>
      <w:sz w:val="24"/>
      <w:szCs w:val="24"/>
      <w:lang w:bidi="ar-AE"/>
    </w:rPr>
  </w:style>
  <w:style w:type="paragraph" w:customStyle="1" w:styleId="BulletL4">
    <w:name w:val="Bullet L4"/>
    <w:basedOn w:val="Normal"/>
    <w:link w:val="BulletL4Char"/>
    <w:pPr>
      <w:numPr>
        <w:ilvl w:val="3"/>
        <w:numId w:val="1"/>
      </w:numPr>
      <w:outlineLvl w:val="3"/>
    </w:pPr>
  </w:style>
  <w:style w:type="character" w:customStyle="1" w:styleId="BulletL4Char">
    <w:name w:val="Bullet L4 Char"/>
    <w:basedOn w:val="DefaultParagraphFont"/>
    <w:link w:val="BulletL4"/>
    <w:rPr>
      <w:sz w:val="24"/>
      <w:szCs w:val="24"/>
      <w:lang w:bidi="ar-AE"/>
    </w:rPr>
  </w:style>
  <w:style w:type="paragraph" w:customStyle="1" w:styleId="BulletL3">
    <w:name w:val="Bullet L3"/>
    <w:basedOn w:val="Normal"/>
    <w:link w:val="BulletL3Char"/>
    <w:pPr>
      <w:numPr>
        <w:ilvl w:val="2"/>
        <w:numId w:val="1"/>
      </w:numPr>
      <w:outlineLvl w:val="2"/>
    </w:pPr>
  </w:style>
  <w:style w:type="character" w:customStyle="1" w:styleId="BulletL3Char">
    <w:name w:val="Bullet L3 Char"/>
    <w:basedOn w:val="DefaultParagraphFont"/>
    <w:link w:val="BulletL3"/>
    <w:rPr>
      <w:sz w:val="24"/>
      <w:szCs w:val="24"/>
      <w:lang w:bidi="ar-AE"/>
    </w:rPr>
  </w:style>
  <w:style w:type="paragraph" w:customStyle="1" w:styleId="BulletL2">
    <w:name w:val="Bullet L2"/>
    <w:basedOn w:val="Normal"/>
    <w:link w:val="BulletL2Char"/>
    <w:pPr>
      <w:numPr>
        <w:ilvl w:val="1"/>
        <w:numId w:val="1"/>
      </w:numPr>
      <w:outlineLvl w:val="1"/>
    </w:pPr>
  </w:style>
  <w:style w:type="character" w:customStyle="1" w:styleId="BulletL2Char">
    <w:name w:val="Bullet L2 Char"/>
    <w:basedOn w:val="DefaultParagraphFont"/>
    <w:link w:val="BulletL2"/>
    <w:rPr>
      <w:sz w:val="24"/>
      <w:szCs w:val="24"/>
      <w:lang w:bidi="ar-AE"/>
    </w:rPr>
  </w:style>
  <w:style w:type="paragraph" w:customStyle="1" w:styleId="BulletL1">
    <w:name w:val="Bullet L1"/>
    <w:basedOn w:val="Normal"/>
    <w:link w:val="BulletL1Char"/>
    <w:pPr>
      <w:numPr>
        <w:numId w:val="1"/>
      </w:numPr>
      <w:outlineLvl w:val="0"/>
    </w:pPr>
  </w:style>
  <w:style w:type="character" w:customStyle="1" w:styleId="BulletL1Char">
    <w:name w:val="Bullet L1 Char"/>
    <w:basedOn w:val="DefaultParagraphFont"/>
    <w:link w:val="BulletL1"/>
    <w:rPr>
      <w:sz w:val="24"/>
      <w:szCs w:val="24"/>
      <w:lang w:bidi="ar-AE"/>
    </w:rPr>
  </w:style>
  <w:style w:type="paragraph" w:customStyle="1" w:styleId="Parties">
    <w:name w:val="Parties"/>
    <w:basedOn w:val="Normal"/>
    <w:pPr>
      <w:jc w:val="center"/>
    </w:pPr>
    <w:rPr>
      <w:caps/>
    </w:rPr>
  </w:style>
  <w:style w:type="paragraph" w:customStyle="1" w:styleId="DraftDate">
    <w:name w:val="Draft Date"/>
    <w:basedOn w:val="Normal"/>
    <w:pPr>
      <w:spacing w:after="0"/>
      <w:jc w:val="right"/>
    </w:pPr>
    <w:rPr>
      <w:sz w:val="18"/>
      <w:szCs w:val="18"/>
    </w:rPr>
  </w:style>
  <w:style w:type="paragraph" w:customStyle="1" w:styleId="LegalEntityRight">
    <w:name w:val="Legal Entity Right"/>
    <w:basedOn w:val="Normal"/>
    <w:next w:val="DraftDate"/>
    <w:qFormat/>
    <w:pPr>
      <w:spacing w:after="0"/>
      <w:jc w:val="right"/>
    </w:pPr>
    <w:rPr>
      <w:rFonts w:ascii="Arial Black" w:hAnsi="Arial Black" w:cs="Arial"/>
      <w:bCs/>
      <w:caps/>
      <w:spacing w:val="6"/>
      <w:sz w:val="14"/>
      <w:szCs w:val="14"/>
    </w:rPr>
  </w:style>
  <w:style w:type="character" w:styleId="Hyperlink">
    <w:name w:val="Hyperlink"/>
    <w:basedOn w:val="DefaultParagraphFont"/>
    <w:uiPriority w:val="99"/>
    <w:unhideWhenUsed/>
    <w:rPr>
      <w:color w:val="0000FF"/>
      <w:u w:val="single"/>
    </w:rPr>
  </w:style>
  <w:style w:type="paragraph" w:customStyle="1" w:styleId="LegalEntityRightNB">
    <w:name w:val="LegalEntityRightNB"/>
    <w:basedOn w:val="LegalEntityRight"/>
    <w:qFormat/>
    <w:rPr>
      <w:rFonts w:ascii="Arial" w:hAnsi="Arial"/>
    </w:rPr>
  </w:style>
  <w:style w:type="paragraph" w:customStyle="1" w:styleId="Regulatory">
    <w:name w:val="Regulatory"/>
    <w:basedOn w:val="Normal"/>
    <w:next w:val="Footer"/>
    <w:semiHidden/>
    <w:pPr>
      <w:spacing w:line="288" w:lineRule="auto"/>
      <w:jc w:val="left"/>
    </w:pPr>
    <w:rPr>
      <w:rFonts w:ascii="Arial" w:hAnsi="Arial"/>
      <w:caps/>
      <w:spacing w:val="8"/>
      <w:sz w:val="14"/>
      <w:szCs w:val="14"/>
    </w:rPr>
  </w:style>
  <w:style w:type="paragraph" w:customStyle="1" w:styleId="DefinitionsL9">
    <w:name w:val="Definitions L9"/>
    <w:basedOn w:val="Normal"/>
    <w:pPr>
      <w:numPr>
        <w:ilvl w:val="8"/>
        <w:numId w:val="3"/>
      </w:numPr>
    </w:pPr>
    <w:rPr>
      <w:lang w:eastAsia="en-US" w:bidi="ar-SA"/>
    </w:rPr>
  </w:style>
  <w:style w:type="paragraph" w:customStyle="1" w:styleId="DefinitionsL8">
    <w:name w:val="Definitions L8"/>
    <w:basedOn w:val="Normal"/>
    <w:pPr>
      <w:numPr>
        <w:ilvl w:val="7"/>
        <w:numId w:val="3"/>
      </w:numPr>
    </w:pPr>
    <w:rPr>
      <w:lang w:eastAsia="en-US" w:bidi="ar-SA"/>
    </w:rPr>
  </w:style>
  <w:style w:type="paragraph" w:customStyle="1" w:styleId="DefinitionsL7">
    <w:name w:val="Definitions L7"/>
    <w:basedOn w:val="Normal"/>
    <w:pPr>
      <w:numPr>
        <w:ilvl w:val="6"/>
        <w:numId w:val="3"/>
      </w:numPr>
    </w:pPr>
    <w:rPr>
      <w:lang w:eastAsia="en-US" w:bidi="ar-SA"/>
    </w:rPr>
  </w:style>
  <w:style w:type="paragraph" w:customStyle="1" w:styleId="DefinitionsL6">
    <w:name w:val="Definitions L6"/>
    <w:basedOn w:val="Normal"/>
    <w:pPr>
      <w:numPr>
        <w:ilvl w:val="5"/>
        <w:numId w:val="3"/>
      </w:numPr>
    </w:pPr>
    <w:rPr>
      <w:lang w:eastAsia="en-US" w:bidi="ar-SA"/>
    </w:rPr>
  </w:style>
  <w:style w:type="paragraph" w:customStyle="1" w:styleId="DefinitionsL5">
    <w:name w:val="Definitions L5"/>
    <w:basedOn w:val="Normal"/>
    <w:next w:val="BodyText5"/>
    <w:pPr>
      <w:numPr>
        <w:ilvl w:val="4"/>
        <w:numId w:val="3"/>
      </w:numPr>
      <w:outlineLvl w:val="4"/>
    </w:pPr>
    <w:rPr>
      <w:lang w:eastAsia="en-US" w:bidi="ar-SA"/>
    </w:rPr>
  </w:style>
  <w:style w:type="paragraph" w:customStyle="1" w:styleId="DefinitionsL4">
    <w:name w:val="Definitions L4"/>
    <w:basedOn w:val="Normal"/>
    <w:next w:val="BodyText4"/>
    <w:pPr>
      <w:numPr>
        <w:ilvl w:val="3"/>
        <w:numId w:val="3"/>
      </w:numPr>
      <w:outlineLvl w:val="3"/>
    </w:pPr>
    <w:rPr>
      <w:lang w:eastAsia="en-US" w:bidi="ar-SA"/>
    </w:rPr>
  </w:style>
  <w:style w:type="paragraph" w:customStyle="1" w:styleId="DefinitionsL3">
    <w:name w:val="Definitions L3"/>
    <w:basedOn w:val="Normal"/>
    <w:next w:val="BodyText3"/>
    <w:link w:val="DefinitionsL3Char"/>
    <w:pPr>
      <w:numPr>
        <w:ilvl w:val="2"/>
        <w:numId w:val="3"/>
      </w:numPr>
      <w:outlineLvl w:val="2"/>
    </w:pPr>
    <w:rPr>
      <w:lang w:eastAsia="en-US" w:bidi="ar-SA"/>
    </w:rPr>
  </w:style>
  <w:style w:type="paragraph" w:customStyle="1" w:styleId="DefinitionsL2">
    <w:name w:val="Definitions L2"/>
    <w:basedOn w:val="Normal"/>
    <w:next w:val="BodyText2"/>
    <w:link w:val="DefinitionsL2Char"/>
    <w:pPr>
      <w:numPr>
        <w:ilvl w:val="1"/>
        <w:numId w:val="3"/>
      </w:numPr>
      <w:outlineLvl w:val="1"/>
    </w:pPr>
    <w:rPr>
      <w:lang w:eastAsia="en-US" w:bidi="ar-SA"/>
    </w:rPr>
  </w:style>
  <w:style w:type="paragraph" w:customStyle="1" w:styleId="DefinitionsL1">
    <w:name w:val="Definitions L1"/>
    <w:basedOn w:val="Normal"/>
    <w:next w:val="BodyText1"/>
    <w:link w:val="DefinitionsL1Char"/>
    <w:pPr>
      <w:numPr>
        <w:numId w:val="3"/>
      </w:numPr>
      <w:outlineLvl w:val="0"/>
    </w:pPr>
    <w:rPr>
      <w:lang w:eastAsia="en-US" w:bidi="ar-SA"/>
    </w:rPr>
  </w:style>
  <w:style w:type="paragraph" w:customStyle="1" w:styleId="LongStandardL9">
    <w:name w:val="Long Standard L9"/>
    <w:basedOn w:val="Normal"/>
    <w:next w:val="BodyText3"/>
    <w:link w:val="LongStandardL9Char"/>
    <w:pPr>
      <w:numPr>
        <w:ilvl w:val="8"/>
        <w:numId w:val="4"/>
      </w:numPr>
      <w:outlineLvl w:val="8"/>
    </w:pPr>
    <w:rPr>
      <w:lang w:eastAsia="en-US" w:bidi="ar-SA"/>
    </w:rPr>
  </w:style>
  <w:style w:type="paragraph" w:customStyle="1" w:styleId="LongStandardL8">
    <w:name w:val="Long Standard L8"/>
    <w:basedOn w:val="Normal"/>
    <w:next w:val="BodyText2"/>
    <w:link w:val="LongStandardL8Char"/>
    <w:pPr>
      <w:numPr>
        <w:ilvl w:val="7"/>
        <w:numId w:val="4"/>
      </w:numPr>
      <w:outlineLvl w:val="7"/>
    </w:pPr>
    <w:rPr>
      <w:lang w:eastAsia="en-US" w:bidi="ar-SA"/>
    </w:rPr>
  </w:style>
  <w:style w:type="paragraph" w:customStyle="1" w:styleId="LongStandardL7">
    <w:name w:val="Long Standard L7"/>
    <w:basedOn w:val="Normal"/>
    <w:next w:val="BodyText6"/>
    <w:link w:val="LongStandardL7Char"/>
    <w:pPr>
      <w:numPr>
        <w:ilvl w:val="6"/>
        <w:numId w:val="4"/>
      </w:numPr>
      <w:outlineLvl w:val="6"/>
    </w:pPr>
    <w:rPr>
      <w:lang w:eastAsia="en-US" w:bidi="ar-SA"/>
    </w:rPr>
  </w:style>
  <w:style w:type="paragraph" w:customStyle="1" w:styleId="LongStandardL6">
    <w:name w:val="Long Standard L6"/>
    <w:basedOn w:val="Normal"/>
    <w:next w:val="BodyText5"/>
    <w:link w:val="LongStandardL6Char"/>
    <w:pPr>
      <w:numPr>
        <w:ilvl w:val="5"/>
        <w:numId w:val="4"/>
      </w:numPr>
      <w:outlineLvl w:val="5"/>
    </w:pPr>
    <w:rPr>
      <w:lang w:eastAsia="en-US" w:bidi="ar-SA"/>
    </w:rPr>
  </w:style>
  <w:style w:type="paragraph" w:customStyle="1" w:styleId="LongStandardL5">
    <w:name w:val="Long Standard L5"/>
    <w:basedOn w:val="Normal"/>
    <w:next w:val="BodyText4"/>
    <w:link w:val="LongStandardL5Char"/>
    <w:pPr>
      <w:numPr>
        <w:ilvl w:val="4"/>
        <w:numId w:val="4"/>
      </w:numPr>
      <w:outlineLvl w:val="4"/>
    </w:pPr>
    <w:rPr>
      <w:lang w:eastAsia="en-US" w:bidi="ar-SA"/>
    </w:rPr>
  </w:style>
  <w:style w:type="paragraph" w:customStyle="1" w:styleId="LongStandardL4">
    <w:name w:val="Long Standard L4"/>
    <w:basedOn w:val="Normal"/>
    <w:next w:val="BodyText3"/>
    <w:link w:val="LongStandardL4Char"/>
    <w:pPr>
      <w:numPr>
        <w:ilvl w:val="3"/>
        <w:numId w:val="4"/>
      </w:numPr>
      <w:outlineLvl w:val="3"/>
    </w:pPr>
    <w:rPr>
      <w:lang w:eastAsia="en-US" w:bidi="ar-SA"/>
    </w:rPr>
  </w:style>
  <w:style w:type="paragraph" w:customStyle="1" w:styleId="LongStandardL3">
    <w:name w:val="Long Standard L3"/>
    <w:basedOn w:val="Normal"/>
    <w:next w:val="BodyText2"/>
    <w:link w:val="LongStandardL3Char"/>
    <w:pPr>
      <w:numPr>
        <w:ilvl w:val="2"/>
        <w:numId w:val="4"/>
      </w:numPr>
      <w:outlineLvl w:val="2"/>
    </w:pPr>
    <w:rPr>
      <w:lang w:eastAsia="en-US" w:bidi="ar-SA"/>
    </w:rPr>
  </w:style>
  <w:style w:type="paragraph" w:customStyle="1" w:styleId="LongStandardL2">
    <w:name w:val="Long Standard L2"/>
    <w:basedOn w:val="Normal"/>
    <w:next w:val="BodyText1"/>
    <w:link w:val="LongStandardL2Char"/>
    <w:pPr>
      <w:keepNext/>
      <w:numPr>
        <w:ilvl w:val="1"/>
        <w:numId w:val="4"/>
      </w:numPr>
      <w:suppressAutoHyphens/>
      <w:jc w:val="left"/>
      <w:outlineLvl w:val="1"/>
    </w:pPr>
    <w:rPr>
      <w:b/>
      <w:lang w:eastAsia="en-US" w:bidi="ar-SA"/>
    </w:rPr>
  </w:style>
  <w:style w:type="paragraph" w:customStyle="1" w:styleId="LongStandardL1">
    <w:name w:val="Long Standard L1"/>
    <w:basedOn w:val="Normal"/>
    <w:next w:val="BodyText1"/>
    <w:link w:val="LongStandardL1Char"/>
    <w:pPr>
      <w:keepNext/>
      <w:numPr>
        <w:numId w:val="4"/>
      </w:numPr>
      <w:suppressAutoHyphens/>
      <w:jc w:val="left"/>
      <w:outlineLvl w:val="0"/>
    </w:pPr>
    <w:rPr>
      <w:b/>
      <w:caps/>
      <w:lang w:eastAsia="en-US" w:bidi="ar-SA"/>
    </w:rPr>
  </w:style>
  <w:style w:type="paragraph" w:customStyle="1" w:styleId="Schedule3L9">
    <w:name w:val="Schedule 3 L9"/>
    <w:basedOn w:val="Normal"/>
    <w:pPr>
      <w:numPr>
        <w:ilvl w:val="8"/>
        <w:numId w:val="5"/>
      </w:numPr>
      <w:outlineLvl w:val="8"/>
    </w:pPr>
    <w:rPr>
      <w:lang w:eastAsia="en-US" w:bidi="ar-SA"/>
    </w:rPr>
  </w:style>
  <w:style w:type="paragraph" w:customStyle="1" w:styleId="Schedule3L8">
    <w:name w:val="Schedule 3 L8"/>
    <w:basedOn w:val="Normal"/>
    <w:next w:val="BodyText5"/>
    <w:pPr>
      <w:numPr>
        <w:ilvl w:val="7"/>
        <w:numId w:val="5"/>
      </w:numPr>
      <w:outlineLvl w:val="7"/>
    </w:pPr>
    <w:rPr>
      <w:lang w:eastAsia="en-US" w:bidi="ar-SA"/>
    </w:rPr>
  </w:style>
  <w:style w:type="paragraph" w:customStyle="1" w:styleId="Schedule3L7">
    <w:name w:val="Schedule 3 L7"/>
    <w:basedOn w:val="Normal"/>
    <w:next w:val="BodyText4"/>
    <w:pPr>
      <w:numPr>
        <w:ilvl w:val="6"/>
        <w:numId w:val="5"/>
      </w:numPr>
      <w:outlineLvl w:val="6"/>
    </w:pPr>
    <w:rPr>
      <w:lang w:eastAsia="en-US" w:bidi="ar-SA"/>
    </w:rPr>
  </w:style>
  <w:style w:type="paragraph" w:customStyle="1" w:styleId="Schedule3L6">
    <w:name w:val="Schedule 3 L6"/>
    <w:basedOn w:val="Normal"/>
    <w:next w:val="BodyText3"/>
    <w:pPr>
      <w:numPr>
        <w:ilvl w:val="5"/>
        <w:numId w:val="5"/>
      </w:numPr>
      <w:outlineLvl w:val="5"/>
    </w:pPr>
    <w:rPr>
      <w:lang w:eastAsia="en-US" w:bidi="ar-SA"/>
    </w:rPr>
  </w:style>
  <w:style w:type="paragraph" w:customStyle="1" w:styleId="Schedule3L5">
    <w:name w:val="Schedule 3 L5"/>
    <w:basedOn w:val="Normal"/>
    <w:next w:val="BodyText2"/>
    <w:link w:val="Schedule3L5Char"/>
    <w:pPr>
      <w:numPr>
        <w:ilvl w:val="4"/>
        <w:numId w:val="5"/>
      </w:numPr>
      <w:outlineLvl w:val="4"/>
    </w:pPr>
    <w:rPr>
      <w:lang w:eastAsia="en-US" w:bidi="ar-SA"/>
    </w:rPr>
  </w:style>
  <w:style w:type="paragraph" w:customStyle="1" w:styleId="Schedule3L4">
    <w:name w:val="Schedule 3 L4"/>
    <w:basedOn w:val="Normal"/>
    <w:next w:val="BodyText1"/>
    <w:link w:val="Schedule3L4Char"/>
    <w:pPr>
      <w:numPr>
        <w:ilvl w:val="3"/>
        <w:numId w:val="5"/>
      </w:numPr>
      <w:outlineLvl w:val="3"/>
    </w:pPr>
    <w:rPr>
      <w:lang w:eastAsia="en-US" w:bidi="ar-SA"/>
    </w:rPr>
  </w:style>
  <w:style w:type="paragraph" w:customStyle="1" w:styleId="Schedule3L3">
    <w:name w:val="Schedule 3 L3"/>
    <w:basedOn w:val="Normal"/>
    <w:next w:val="BodyText1"/>
    <w:link w:val="Schedule3L3Char"/>
    <w:pPr>
      <w:keepNext/>
      <w:numPr>
        <w:ilvl w:val="2"/>
        <w:numId w:val="5"/>
      </w:numPr>
      <w:outlineLvl w:val="2"/>
    </w:pPr>
    <w:rPr>
      <w:b/>
      <w:lang w:eastAsia="en-US" w:bidi="ar-SA"/>
    </w:rPr>
  </w:style>
  <w:style w:type="paragraph" w:customStyle="1" w:styleId="Schedule3L2">
    <w:name w:val="Schedule 3 L2"/>
    <w:basedOn w:val="Normal"/>
    <w:next w:val="BodyText"/>
    <w:pPr>
      <w:numPr>
        <w:ilvl w:val="1"/>
        <w:numId w:val="5"/>
      </w:numPr>
      <w:jc w:val="center"/>
      <w:outlineLvl w:val="1"/>
    </w:pPr>
    <w:rPr>
      <w:b/>
      <w:caps/>
      <w:lang w:eastAsia="en-US" w:bidi="ar-SA"/>
    </w:rPr>
  </w:style>
  <w:style w:type="paragraph" w:customStyle="1" w:styleId="Schedule3L1">
    <w:name w:val="Schedule 3 L1"/>
    <w:basedOn w:val="Normal"/>
    <w:next w:val="BodyText"/>
    <w:pPr>
      <w:keepNext/>
      <w:pageBreakBefore/>
      <w:numPr>
        <w:numId w:val="5"/>
      </w:numPr>
      <w:jc w:val="center"/>
      <w:outlineLvl w:val="0"/>
    </w:pPr>
    <w:rPr>
      <w:b/>
      <w:caps/>
      <w:lang w:eastAsia="en-US" w:bidi="ar-SA"/>
    </w:rPr>
  </w:style>
  <w:style w:type="paragraph" w:customStyle="1" w:styleId="SimpleL9">
    <w:name w:val="Simple L9"/>
    <w:basedOn w:val="Normal"/>
    <w:pPr>
      <w:numPr>
        <w:ilvl w:val="8"/>
        <w:numId w:val="7"/>
      </w:numPr>
      <w:outlineLvl w:val="8"/>
    </w:pPr>
    <w:rPr>
      <w:lang w:eastAsia="en-US" w:bidi="ar-SA"/>
    </w:rPr>
  </w:style>
  <w:style w:type="paragraph" w:customStyle="1" w:styleId="SimpleL8">
    <w:name w:val="Simple L8"/>
    <w:basedOn w:val="Normal"/>
    <w:pPr>
      <w:numPr>
        <w:ilvl w:val="7"/>
        <w:numId w:val="7"/>
      </w:numPr>
      <w:outlineLvl w:val="7"/>
    </w:pPr>
    <w:rPr>
      <w:lang w:eastAsia="en-US" w:bidi="ar-SA"/>
    </w:rPr>
  </w:style>
  <w:style w:type="paragraph" w:customStyle="1" w:styleId="SimpleL7">
    <w:name w:val="Simple L7"/>
    <w:basedOn w:val="Normal"/>
    <w:pPr>
      <w:numPr>
        <w:ilvl w:val="6"/>
        <w:numId w:val="7"/>
      </w:numPr>
      <w:outlineLvl w:val="6"/>
    </w:pPr>
    <w:rPr>
      <w:lang w:eastAsia="en-US" w:bidi="ar-SA"/>
    </w:rPr>
  </w:style>
  <w:style w:type="paragraph" w:customStyle="1" w:styleId="SimpleL6">
    <w:name w:val="Simple L6"/>
    <w:basedOn w:val="Normal"/>
    <w:pPr>
      <w:numPr>
        <w:ilvl w:val="5"/>
        <w:numId w:val="7"/>
      </w:numPr>
      <w:outlineLvl w:val="5"/>
    </w:pPr>
    <w:rPr>
      <w:lang w:eastAsia="en-US" w:bidi="ar-SA"/>
    </w:rPr>
  </w:style>
  <w:style w:type="paragraph" w:customStyle="1" w:styleId="SimpleL5">
    <w:name w:val="Simple L5"/>
    <w:basedOn w:val="Normal"/>
    <w:pPr>
      <w:numPr>
        <w:ilvl w:val="4"/>
        <w:numId w:val="7"/>
      </w:numPr>
      <w:outlineLvl w:val="4"/>
    </w:pPr>
    <w:rPr>
      <w:lang w:eastAsia="en-US" w:bidi="ar-SA"/>
    </w:rPr>
  </w:style>
  <w:style w:type="paragraph" w:customStyle="1" w:styleId="SimpleL4">
    <w:name w:val="Simple L4"/>
    <w:basedOn w:val="Normal"/>
    <w:pPr>
      <w:numPr>
        <w:ilvl w:val="3"/>
        <w:numId w:val="7"/>
      </w:numPr>
      <w:outlineLvl w:val="3"/>
    </w:pPr>
    <w:rPr>
      <w:lang w:eastAsia="en-US" w:bidi="ar-SA"/>
    </w:rPr>
  </w:style>
  <w:style w:type="paragraph" w:customStyle="1" w:styleId="SimpleL3">
    <w:name w:val="Simple L3"/>
    <w:basedOn w:val="Normal"/>
    <w:pPr>
      <w:numPr>
        <w:ilvl w:val="2"/>
        <w:numId w:val="7"/>
      </w:numPr>
      <w:outlineLvl w:val="2"/>
    </w:pPr>
    <w:rPr>
      <w:lang w:eastAsia="en-US" w:bidi="ar-SA"/>
    </w:rPr>
  </w:style>
  <w:style w:type="paragraph" w:customStyle="1" w:styleId="SimpleL2">
    <w:name w:val="Simple L2"/>
    <w:basedOn w:val="Normal"/>
    <w:pPr>
      <w:numPr>
        <w:ilvl w:val="1"/>
        <w:numId w:val="7"/>
      </w:numPr>
      <w:outlineLvl w:val="1"/>
    </w:pPr>
    <w:rPr>
      <w:lang w:eastAsia="en-US" w:bidi="ar-SA"/>
    </w:rPr>
  </w:style>
  <w:style w:type="paragraph" w:customStyle="1" w:styleId="SimpleL1">
    <w:name w:val="Simple L1"/>
    <w:basedOn w:val="Normal"/>
    <w:link w:val="SimpleL1Char"/>
    <w:pPr>
      <w:numPr>
        <w:numId w:val="7"/>
      </w:numPr>
      <w:outlineLvl w:val="0"/>
    </w:pPr>
  </w:style>
  <w:style w:type="paragraph" w:customStyle="1" w:styleId="NotesL9">
    <w:name w:val="Notes L9"/>
    <w:basedOn w:val="Normal"/>
    <w:link w:val="NotesL9Char"/>
    <w:pPr>
      <w:numPr>
        <w:ilvl w:val="8"/>
        <w:numId w:val="6"/>
      </w:numPr>
      <w:outlineLvl w:val="8"/>
    </w:pPr>
  </w:style>
  <w:style w:type="character" w:customStyle="1" w:styleId="NotesL9Char">
    <w:name w:val="Notes L9 Char"/>
    <w:basedOn w:val="DefaultParagraphFont"/>
    <w:link w:val="NotesL9"/>
    <w:rPr>
      <w:sz w:val="24"/>
      <w:szCs w:val="24"/>
      <w:lang w:bidi="ar-AE"/>
    </w:rPr>
  </w:style>
  <w:style w:type="paragraph" w:customStyle="1" w:styleId="NotesL8">
    <w:name w:val="Notes L8"/>
    <w:basedOn w:val="Normal"/>
    <w:link w:val="NotesL8Char"/>
    <w:pPr>
      <w:numPr>
        <w:ilvl w:val="7"/>
        <w:numId w:val="6"/>
      </w:numPr>
      <w:outlineLvl w:val="7"/>
    </w:pPr>
  </w:style>
  <w:style w:type="character" w:customStyle="1" w:styleId="NotesL8Char">
    <w:name w:val="Notes L8 Char"/>
    <w:basedOn w:val="DefaultParagraphFont"/>
    <w:link w:val="NotesL8"/>
    <w:rPr>
      <w:sz w:val="24"/>
      <w:szCs w:val="24"/>
      <w:lang w:bidi="ar-AE"/>
    </w:rPr>
  </w:style>
  <w:style w:type="paragraph" w:customStyle="1" w:styleId="NotesL7">
    <w:name w:val="Notes L7"/>
    <w:basedOn w:val="Normal"/>
    <w:link w:val="NotesL7Char"/>
    <w:pPr>
      <w:numPr>
        <w:ilvl w:val="6"/>
        <w:numId w:val="6"/>
      </w:numPr>
      <w:outlineLvl w:val="6"/>
    </w:pPr>
  </w:style>
  <w:style w:type="character" w:customStyle="1" w:styleId="NotesL7Char">
    <w:name w:val="Notes L7 Char"/>
    <w:basedOn w:val="DefaultParagraphFont"/>
    <w:link w:val="NotesL7"/>
    <w:rPr>
      <w:sz w:val="24"/>
      <w:szCs w:val="24"/>
      <w:lang w:bidi="ar-AE"/>
    </w:rPr>
  </w:style>
  <w:style w:type="paragraph" w:customStyle="1" w:styleId="NotesL6">
    <w:name w:val="Notes L6"/>
    <w:basedOn w:val="Normal"/>
    <w:next w:val="BodyText5"/>
    <w:link w:val="NotesL6Char"/>
    <w:pPr>
      <w:numPr>
        <w:ilvl w:val="5"/>
        <w:numId w:val="6"/>
      </w:numPr>
      <w:outlineLvl w:val="5"/>
    </w:pPr>
  </w:style>
  <w:style w:type="character" w:customStyle="1" w:styleId="NotesL6Char">
    <w:name w:val="Notes L6 Char"/>
    <w:basedOn w:val="DefaultParagraphFont"/>
    <w:link w:val="NotesL6"/>
    <w:rPr>
      <w:sz w:val="24"/>
      <w:szCs w:val="24"/>
      <w:lang w:bidi="ar-AE"/>
    </w:rPr>
  </w:style>
  <w:style w:type="paragraph" w:customStyle="1" w:styleId="NotesL5">
    <w:name w:val="Notes L5"/>
    <w:basedOn w:val="Normal"/>
    <w:next w:val="BodyText4"/>
    <w:link w:val="NotesL5Char"/>
    <w:pPr>
      <w:numPr>
        <w:ilvl w:val="4"/>
        <w:numId w:val="6"/>
      </w:numPr>
      <w:outlineLvl w:val="4"/>
    </w:pPr>
  </w:style>
  <w:style w:type="character" w:customStyle="1" w:styleId="NotesL5Char">
    <w:name w:val="Notes L5 Char"/>
    <w:basedOn w:val="DefaultParagraphFont"/>
    <w:link w:val="NotesL5"/>
    <w:rPr>
      <w:sz w:val="24"/>
      <w:szCs w:val="24"/>
      <w:lang w:bidi="ar-AE"/>
    </w:rPr>
  </w:style>
  <w:style w:type="paragraph" w:customStyle="1" w:styleId="NotesL4">
    <w:name w:val="Notes L4"/>
    <w:basedOn w:val="Normal"/>
    <w:next w:val="BodyText3"/>
    <w:link w:val="NotesL4Char"/>
    <w:pPr>
      <w:numPr>
        <w:ilvl w:val="3"/>
        <w:numId w:val="6"/>
      </w:numPr>
      <w:outlineLvl w:val="3"/>
    </w:pPr>
  </w:style>
  <w:style w:type="character" w:customStyle="1" w:styleId="NotesL4Char">
    <w:name w:val="Notes L4 Char"/>
    <w:basedOn w:val="DefaultParagraphFont"/>
    <w:link w:val="NotesL4"/>
    <w:rPr>
      <w:sz w:val="24"/>
      <w:szCs w:val="24"/>
      <w:lang w:bidi="ar-AE"/>
    </w:rPr>
  </w:style>
  <w:style w:type="paragraph" w:customStyle="1" w:styleId="NotesL3">
    <w:name w:val="Notes L3"/>
    <w:basedOn w:val="Normal"/>
    <w:next w:val="BodyText2"/>
    <w:link w:val="NotesL3Char"/>
    <w:pPr>
      <w:numPr>
        <w:ilvl w:val="2"/>
        <w:numId w:val="6"/>
      </w:numPr>
      <w:outlineLvl w:val="2"/>
    </w:pPr>
  </w:style>
  <w:style w:type="character" w:customStyle="1" w:styleId="NotesL3Char">
    <w:name w:val="Notes L3 Char"/>
    <w:basedOn w:val="DefaultParagraphFont"/>
    <w:link w:val="NotesL3"/>
    <w:rPr>
      <w:sz w:val="24"/>
      <w:szCs w:val="24"/>
      <w:lang w:bidi="ar-AE"/>
    </w:rPr>
  </w:style>
  <w:style w:type="paragraph" w:customStyle="1" w:styleId="NotesL2">
    <w:name w:val="Notes L2"/>
    <w:basedOn w:val="Normal"/>
    <w:next w:val="BodyText1"/>
    <w:link w:val="NotesL2Char"/>
    <w:pPr>
      <w:numPr>
        <w:ilvl w:val="1"/>
        <w:numId w:val="6"/>
      </w:numPr>
      <w:outlineLvl w:val="1"/>
    </w:pPr>
  </w:style>
  <w:style w:type="character" w:customStyle="1" w:styleId="NotesL2Char">
    <w:name w:val="Notes L2 Char"/>
    <w:basedOn w:val="DefaultParagraphFont"/>
    <w:link w:val="NotesL2"/>
    <w:rPr>
      <w:sz w:val="24"/>
      <w:szCs w:val="24"/>
      <w:lang w:bidi="ar-AE"/>
    </w:rPr>
  </w:style>
  <w:style w:type="paragraph" w:customStyle="1" w:styleId="NotesL1">
    <w:name w:val="Notes L1"/>
    <w:basedOn w:val="Normal"/>
    <w:next w:val="BodyText"/>
    <w:link w:val="NotesL1Char"/>
    <w:pPr>
      <w:keepNext/>
      <w:numPr>
        <w:numId w:val="6"/>
      </w:numPr>
      <w:suppressAutoHyphens/>
      <w:jc w:val="left"/>
      <w:outlineLvl w:val="0"/>
    </w:pPr>
    <w:rPr>
      <w:b/>
      <w:caps/>
    </w:rPr>
  </w:style>
  <w:style w:type="character" w:customStyle="1" w:styleId="NotesL1Char">
    <w:name w:val="Notes L1 Char"/>
    <w:basedOn w:val="DefaultParagraphFont"/>
    <w:link w:val="NotesL1"/>
    <w:rPr>
      <w:b/>
      <w:caps/>
      <w:sz w:val="24"/>
      <w:szCs w:val="24"/>
      <w:lang w:bidi="ar-AE"/>
    </w:rPr>
  </w:style>
  <w:style w:type="character" w:customStyle="1" w:styleId="SimpleL1Char">
    <w:name w:val="Simple L1 Char"/>
    <w:basedOn w:val="DefaultParagraphFont"/>
    <w:link w:val="SimpleL1"/>
    <w:rPr>
      <w:sz w:val="24"/>
      <w:szCs w:val="24"/>
      <w:lang w:bidi="ar-AE"/>
    </w:rPr>
  </w:style>
  <w:style w:type="character" w:styleId="PlaceholderText">
    <w:name w:val="Placeholder Text"/>
    <w:basedOn w:val="DefaultParagraphFont"/>
    <w:rPr>
      <w:color w:val="808080"/>
    </w:rPr>
  </w:style>
  <w:style w:type="character" w:customStyle="1" w:styleId="DefinitionsL1Char">
    <w:name w:val="Definitions L1 Char"/>
    <w:basedOn w:val="DefaultParagraphFont"/>
    <w:link w:val="DefinitionsL1"/>
    <w:rPr>
      <w:sz w:val="24"/>
      <w:szCs w:val="24"/>
      <w:lang w:eastAsia="en-US"/>
    </w:rPr>
  </w:style>
  <w:style w:type="character" w:customStyle="1" w:styleId="DefinitionsL2Char">
    <w:name w:val="Definitions L2 Char"/>
    <w:basedOn w:val="DefaultParagraphFont"/>
    <w:link w:val="DefinitionsL2"/>
    <w:rPr>
      <w:sz w:val="24"/>
      <w:szCs w:val="24"/>
      <w:lang w:eastAsia="en-US"/>
    </w:rPr>
  </w:style>
  <w:style w:type="character" w:customStyle="1" w:styleId="LongStandardL3Char">
    <w:name w:val="Long Standard L3 Char"/>
    <w:basedOn w:val="DefaultParagraphFont"/>
    <w:link w:val="LongStandardL3"/>
    <w:rPr>
      <w:sz w:val="24"/>
      <w:szCs w:val="24"/>
      <w:lang w:eastAsia="en-US"/>
    </w:rPr>
  </w:style>
  <w:style w:type="character" w:customStyle="1" w:styleId="LongStandardL2Char">
    <w:name w:val="Long Standard L2 Char"/>
    <w:basedOn w:val="DefaultParagraphFont"/>
    <w:link w:val="LongStandardL2"/>
    <w:rPr>
      <w:b/>
      <w:sz w:val="24"/>
      <w:szCs w:val="24"/>
      <w:lang w:eastAsia="en-US"/>
    </w:rPr>
  </w:style>
  <w:style w:type="character" w:customStyle="1" w:styleId="Schedule3L4Char">
    <w:name w:val="Schedule 3 L4 Char"/>
    <w:basedOn w:val="DefaultParagraphFont"/>
    <w:link w:val="Schedule3L4"/>
    <w:rPr>
      <w:sz w:val="24"/>
      <w:szCs w:val="24"/>
      <w:lang w:eastAsia="en-US"/>
    </w:rPr>
  </w:style>
  <w:style w:type="character" w:customStyle="1" w:styleId="DefinitionsL3Char">
    <w:name w:val="Definitions L3 Char"/>
    <w:basedOn w:val="DefaultParagraphFont"/>
    <w:link w:val="DefinitionsL3"/>
    <w:rPr>
      <w:sz w:val="24"/>
      <w:szCs w:val="24"/>
      <w:lang w:eastAsia="en-US"/>
    </w:rPr>
  </w:style>
  <w:style w:type="character" w:customStyle="1" w:styleId="Schedule3L3Char">
    <w:name w:val="Schedule 3 L3 Char"/>
    <w:basedOn w:val="DefaultParagraphFont"/>
    <w:link w:val="Schedule3L3"/>
    <w:rPr>
      <w:b/>
      <w:sz w:val="24"/>
      <w:szCs w:val="24"/>
      <w:lang w:eastAsia="en-US"/>
    </w:rPr>
  </w:style>
  <w:style w:type="character" w:customStyle="1" w:styleId="Schedule3L5Char">
    <w:name w:val="Schedule 3 L5 Char"/>
    <w:basedOn w:val="DefaultParagraphFont"/>
    <w:link w:val="Schedule3L5"/>
    <w:rPr>
      <w:sz w:val="24"/>
      <w:szCs w:val="24"/>
      <w:lang w:eastAsia="en-US"/>
    </w:rPr>
  </w:style>
  <w:style w:type="character" w:customStyle="1" w:styleId="Schedule1L1Char">
    <w:name w:val="Schedule 1 L1 Char"/>
    <w:basedOn w:val="DefaultParagraphFont"/>
    <w:link w:val="Schedule1L1"/>
    <w:rPr>
      <w:b/>
      <w:caps/>
      <w:sz w:val="24"/>
      <w:szCs w:val="24"/>
      <w:lang w:eastAsia="en-US"/>
    </w:rPr>
  </w:style>
  <w:style w:type="paragraph" w:customStyle="1" w:styleId="Schedule1L9">
    <w:name w:val="Schedule 1 L9"/>
    <w:basedOn w:val="Normal"/>
    <w:next w:val="BodyText6"/>
    <w:pPr>
      <w:numPr>
        <w:ilvl w:val="8"/>
        <w:numId w:val="11"/>
      </w:numPr>
      <w:outlineLvl w:val="8"/>
    </w:pPr>
    <w:rPr>
      <w:lang w:eastAsia="en-US" w:bidi="ar-SA"/>
    </w:rPr>
  </w:style>
  <w:style w:type="paragraph" w:customStyle="1" w:styleId="Schedule1L8">
    <w:name w:val="Schedule 1 L8"/>
    <w:basedOn w:val="Normal"/>
    <w:next w:val="BodyText5"/>
    <w:pPr>
      <w:numPr>
        <w:ilvl w:val="7"/>
        <w:numId w:val="11"/>
      </w:numPr>
      <w:outlineLvl w:val="7"/>
    </w:pPr>
    <w:rPr>
      <w:lang w:eastAsia="en-US" w:bidi="ar-SA"/>
    </w:rPr>
  </w:style>
  <w:style w:type="paragraph" w:customStyle="1" w:styleId="Schedule1L7">
    <w:name w:val="Schedule 1 L7"/>
    <w:basedOn w:val="Normal"/>
    <w:next w:val="BodyText4"/>
    <w:pPr>
      <w:numPr>
        <w:ilvl w:val="6"/>
        <w:numId w:val="11"/>
      </w:numPr>
      <w:outlineLvl w:val="6"/>
    </w:pPr>
    <w:rPr>
      <w:lang w:eastAsia="en-US" w:bidi="ar-SA"/>
    </w:rPr>
  </w:style>
  <w:style w:type="paragraph" w:customStyle="1" w:styleId="Schedule1L6">
    <w:name w:val="Schedule 1 L6"/>
    <w:basedOn w:val="Normal"/>
    <w:next w:val="BodyText3"/>
    <w:pPr>
      <w:numPr>
        <w:ilvl w:val="5"/>
        <w:numId w:val="11"/>
      </w:numPr>
      <w:outlineLvl w:val="5"/>
    </w:pPr>
    <w:rPr>
      <w:lang w:eastAsia="en-US" w:bidi="ar-SA"/>
    </w:rPr>
  </w:style>
  <w:style w:type="paragraph" w:customStyle="1" w:styleId="Schedule1L5">
    <w:name w:val="Schedule 1 L5"/>
    <w:basedOn w:val="Normal"/>
    <w:next w:val="BodyText2"/>
    <w:link w:val="Schedule1L5Char"/>
    <w:pPr>
      <w:numPr>
        <w:ilvl w:val="4"/>
        <w:numId w:val="11"/>
      </w:numPr>
      <w:outlineLvl w:val="4"/>
    </w:pPr>
    <w:rPr>
      <w:lang w:eastAsia="en-US" w:bidi="ar-SA"/>
    </w:rPr>
  </w:style>
  <w:style w:type="paragraph" w:customStyle="1" w:styleId="Schedule1L4">
    <w:name w:val="Schedule 1 L4"/>
    <w:basedOn w:val="Normal"/>
    <w:next w:val="BodyText1"/>
    <w:pPr>
      <w:numPr>
        <w:ilvl w:val="3"/>
        <w:numId w:val="11"/>
      </w:numPr>
      <w:outlineLvl w:val="3"/>
    </w:pPr>
    <w:rPr>
      <w:lang w:eastAsia="en-US" w:bidi="ar-SA"/>
    </w:rPr>
  </w:style>
  <w:style w:type="paragraph" w:customStyle="1" w:styleId="Schedule1L3">
    <w:name w:val="Schedule 1 L3"/>
    <w:basedOn w:val="Normal"/>
    <w:next w:val="BodyText1"/>
    <w:pPr>
      <w:numPr>
        <w:ilvl w:val="2"/>
        <w:numId w:val="11"/>
      </w:numPr>
      <w:tabs>
        <w:tab w:val="clear" w:pos="1287"/>
        <w:tab w:val="num" w:pos="720"/>
      </w:tabs>
      <w:ind w:left="720"/>
      <w:outlineLvl w:val="2"/>
    </w:pPr>
    <w:rPr>
      <w:lang w:eastAsia="en-US" w:bidi="ar-SA"/>
    </w:rPr>
  </w:style>
  <w:style w:type="paragraph" w:customStyle="1" w:styleId="Schedule1L2">
    <w:name w:val="Schedule 1 L2"/>
    <w:basedOn w:val="Normal"/>
    <w:next w:val="BodyText"/>
    <w:pPr>
      <w:numPr>
        <w:ilvl w:val="1"/>
        <w:numId w:val="11"/>
      </w:numPr>
      <w:tabs>
        <w:tab w:val="clear" w:pos="0"/>
      </w:tabs>
      <w:jc w:val="center"/>
      <w:outlineLvl w:val="1"/>
    </w:pPr>
    <w:rPr>
      <w:b/>
      <w:caps/>
      <w:lang w:eastAsia="en-US" w:bidi="ar-SA"/>
    </w:rPr>
  </w:style>
  <w:style w:type="paragraph" w:customStyle="1" w:styleId="Schedule1L1">
    <w:name w:val="Schedule 1 L1"/>
    <w:basedOn w:val="Normal"/>
    <w:next w:val="BodyText"/>
    <w:link w:val="Schedule1L1Char"/>
    <w:pPr>
      <w:keepNext/>
      <w:pageBreakBefore/>
      <w:numPr>
        <w:numId w:val="11"/>
      </w:numPr>
      <w:jc w:val="center"/>
      <w:outlineLvl w:val="0"/>
    </w:pPr>
    <w:rPr>
      <w:b/>
      <w:caps/>
      <w:lang w:eastAsia="en-US" w:bidi="ar-SA"/>
    </w:rPr>
  </w:style>
  <w:style w:type="paragraph" w:customStyle="1" w:styleId="TableL9">
    <w:name w:val="Table L9"/>
    <w:basedOn w:val="Normal"/>
    <w:link w:val="TableL9Char"/>
    <w:pPr>
      <w:numPr>
        <w:ilvl w:val="8"/>
        <w:numId w:val="14"/>
      </w:numPr>
      <w:suppressAutoHyphens/>
      <w:outlineLvl w:val="8"/>
    </w:pPr>
  </w:style>
  <w:style w:type="character" w:customStyle="1" w:styleId="TableL9Char">
    <w:name w:val="Table L9 Char"/>
    <w:basedOn w:val="DefaultParagraphFont"/>
    <w:link w:val="TableL9"/>
    <w:rPr>
      <w:sz w:val="24"/>
      <w:szCs w:val="24"/>
      <w:lang w:bidi="ar-AE"/>
    </w:rPr>
  </w:style>
  <w:style w:type="paragraph" w:customStyle="1" w:styleId="TableL8">
    <w:name w:val="Table L8"/>
    <w:basedOn w:val="Normal"/>
    <w:link w:val="TableL8Char"/>
    <w:pPr>
      <w:numPr>
        <w:ilvl w:val="7"/>
        <w:numId w:val="14"/>
      </w:numPr>
      <w:suppressAutoHyphens/>
      <w:outlineLvl w:val="7"/>
    </w:pPr>
  </w:style>
  <w:style w:type="character" w:customStyle="1" w:styleId="TableL8Char">
    <w:name w:val="Table L8 Char"/>
    <w:basedOn w:val="DefaultParagraphFont"/>
    <w:link w:val="TableL8"/>
    <w:rPr>
      <w:sz w:val="24"/>
      <w:szCs w:val="24"/>
      <w:lang w:bidi="ar-AE"/>
    </w:rPr>
  </w:style>
  <w:style w:type="paragraph" w:customStyle="1" w:styleId="TableL7">
    <w:name w:val="Table L7"/>
    <w:basedOn w:val="Normal"/>
    <w:link w:val="TableL7Char"/>
    <w:pPr>
      <w:numPr>
        <w:ilvl w:val="6"/>
        <w:numId w:val="14"/>
      </w:numPr>
      <w:suppressAutoHyphens/>
      <w:outlineLvl w:val="6"/>
    </w:pPr>
  </w:style>
  <w:style w:type="character" w:customStyle="1" w:styleId="TableL7Char">
    <w:name w:val="Table L7 Char"/>
    <w:basedOn w:val="DefaultParagraphFont"/>
    <w:link w:val="TableL7"/>
    <w:rPr>
      <w:sz w:val="24"/>
      <w:szCs w:val="24"/>
      <w:lang w:bidi="ar-AE"/>
    </w:rPr>
  </w:style>
  <w:style w:type="paragraph" w:customStyle="1" w:styleId="TableL6">
    <w:name w:val="Table L6"/>
    <w:basedOn w:val="Normal"/>
    <w:link w:val="TableL6Char"/>
    <w:pPr>
      <w:numPr>
        <w:ilvl w:val="5"/>
        <w:numId w:val="14"/>
      </w:numPr>
      <w:suppressAutoHyphens/>
      <w:outlineLvl w:val="5"/>
    </w:pPr>
  </w:style>
  <w:style w:type="character" w:customStyle="1" w:styleId="TableL6Char">
    <w:name w:val="Table L6 Char"/>
    <w:basedOn w:val="DefaultParagraphFont"/>
    <w:link w:val="TableL6"/>
    <w:rPr>
      <w:sz w:val="24"/>
      <w:szCs w:val="24"/>
      <w:lang w:bidi="ar-AE"/>
    </w:rPr>
  </w:style>
  <w:style w:type="paragraph" w:customStyle="1" w:styleId="TableL5">
    <w:name w:val="Table L5"/>
    <w:basedOn w:val="Normal"/>
    <w:link w:val="TableL5Char"/>
    <w:pPr>
      <w:numPr>
        <w:ilvl w:val="4"/>
        <w:numId w:val="14"/>
      </w:numPr>
      <w:suppressAutoHyphens/>
      <w:outlineLvl w:val="4"/>
    </w:pPr>
  </w:style>
  <w:style w:type="character" w:customStyle="1" w:styleId="TableL5Char">
    <w:name w:val="Table L5 Char"/>
    <w:basedOn w:val="DefaultParagraphFont"/>
    <w:link w:val="TableL5"/>
    <w:rPr>
      <w:sz w:val="24"/>
      <w:szCs w:val="24"/>
      <w:lang w:bidi="ar-AE"/>
    </w:rPr>
  </w:style>
  <w:style w:type="paragraph" w:customStyle="1" w:styleId="TableL4">
    <w:name w:val="Table L4"/>
    <w:basedOn w:val="Normal"/>
    <w:link w:val="TableL4Char"/>
    <w:pPr>
      <w:numPr>
        <w:ilvl w:val="3"/>
        <w:numId w:val="14"/>
      </w:numPr>
      <w:suppressAutoHyphens/>
      <w:outlineLvl w:val="3"/>
    </w:pPr>
  </w:style>
  <w:style w:type="character" w:customStyle="1" w:styleId="TableL4Char">
    <w:name w:val="Table L4 Char"/>
    <w:basedOn w:val="DefaultParagraphFont"/>
    <w:link w:val="TableL4"/>
    <w:rPr>
      <w:sz w:val="24"/>
      <w:szCs w:val="24"/>
      <w:lang w:bidi="ar-AE"/>
    </w:rPr>
  </w:style>
  <w:style w:type="paragraph" w:customStyle="1" w:styleId="TableL3">
    <w:name w:val="Table L3"/>
    <w:basedOn w:val="Normal"/>
    <w:link w:val="TableL3Char"/>
    <w:pPr>
      <w:numPr>
        <w:ilvl w:val="2"/>
        <w:numId w:val="14"/>
      </w:numPr>
      <w:suppressAutoHyphens/>
      <w:outlineLvl w:val="2"/>
    </w:pPr>
    <w:rPr>
      <w:lang w:val="en-US"/>
    </w:rPr>
  </w:style>
  <w:style w:type="character" w:customStyle="1" w:styleId="TableL3Char">
    <w:name w:val="Table L3 Char"/>
    <w:basedOn w:val="DefaultParagraphFont"/>
    <w:link w:val="TableL3"/>
    <w:rPr>
      <w:sz w:val="24"/>
      <w:szCs w:val="24"/>
      <w:lang w:val="en-US" w:bidi="ar-AE"/>
    </w:rPr>
  </w:style>
  <w:style w:type="paragraph" w:customStyle="1" w:styleId="TableL2">
    <w:name w:val="Table L2"/>
    <w:basedOn w:val="Normal"/>
    <w:link w:val="TableL2Char"/>
    <w:pPr>
      <w:numPr>
        <w:ilvl w:val="1"/>
        <w:numId w:val="14"/>
      </w:numPr>
      <w:suppressAutoHyphens/>
      <w:outlineLvl w:val="1"/>
    </w:pPr>
    <w:rPr>
      <w:lang w:val="en-US"/>
    </w:rPr>
  </w:style>
  <w:style w:type="character" w:customStyle="1" w:styleId="TableL2Char">
    <w:name w:val="Table L2 Char"/>
    <w:basedOn w:val="DefaultParagraphFont"/>
    <w:link w:val="TableL2"/>
    <w:rPr>
      <w:sz w:val="24"/>
      <w:szCs w:val="24"/>
      <w:lang w:val="en-US" w:bidi="ar-AE"/>
    </w:rPr>
  </w:style>
  <w:style w:type="paragraph" w:customStyle="1" w:styleId="TableL1">
    <w:name w:val="Table L1"/>
    <w:basedOn w:val="Normal"/>
    <w:link w:val="TableL1Char"/>
    <w:pPr>
      <w:numPr>
        <w:numId w:val="14"/>
      </w:numPr>
      <w:suppressAutoHyphens/>
      <w:outlineLvl w:val="0"/>
    </w:pPr>
    <w:rPr>
      <w:lang w:val="en-US"/>
    </w:rPr>
  </w:style>
  <w:style w:type="character" w:customStyle="1" w:styleId="TableL1Char">
    <w:name w:val="Table L1 Char"/>
    <w:basedOn w:val="DefaultParagraphFont"/>
    <w:link w:val="TableL1"/>
    <w:rPr>
      <w:sz w:val="24"/>
      <w:szCs w:val="24"/>
      <w:lang w:val="en-US" w:bidi="ar-AE"/>
    </w:rPr>
  </w:style>
  <w:style w:type="character" w:customStyle="1" w:styleId="LongStandardL9Char">
    <w:name w:val="Long Standard L9 Char"/>
    <w:basedOn w:val="DefaultParagraphFont"/>
    <w:link w:val="LongStandardL9"/>
    <w:rPr>
      <w:sz w:val="24"/>
      <w:szCs w:val="24"/>
      <w:lang w:eastAsia="en-US"/>
    </w:rPr>
  </w:style>
  <w:style w:type="character" w:customStyle="1" w:styleId="LongStandardL8Char">
    <w:name w:val="Long Standard L8 Char"/>
    <w:basedOn w:val="DefaultParagraphFont"/>
    <w:link w:val="LongStandardL8"/>
    <w:rPr>
      <w:sz w:val="24"/>
      <w:szCs w:val="24"/>
      <w:lang w:eastAsia="en-US"/>
    </w:rPr>
  </w:style>
  <w:style w:type="character" w:customStyle="1" w:styleId="LongStandardL7Char">
    <w:name w:val="Long Standard L7 Char"/>
    <w:basedOn w:val="DefaultParagraphFont"/>
    <w:link w:val="LongStandardL7"/>
    <w:rPr>
      <w:sz w:val="24"/>
      <w:szCs w:val="24"/>
      <w:lang w:eastAsia="en-US"/>
    </w:rPr>
  </w:style>
  <w:style w:type="character" w:customStyle="1" w:styleId="LongStandardL6Char">
    <w:name w:val="Long Standard L6 Char"/>
    <w:basedOn w:val="DefaultParagraphFont"/>
    <w:link w:val="LongStandardL6"/>
    <w:rPr>
      <w:sz w:val="24"/>
      <w:szCs w:val="24"/>
      <w:lang w:eastAsia="en-US"/>
    </w:rPr>
  </w:style>
  <w:style w:type="character" w:customStyle="1" w:styleId="LongStandardL5Char">
    <w:name w:val="Long Standard L5 Char"/>
    <w:basedOn w:val="DefaultParagraphFont"/>
    <w:link w:val="LongStandardL5"/>
    <w:rPr>
      <w:sz w:val="24"/>
      <w:szCs w:val="24"/>
      <w:lang w:eastAsia="en-US"/>
    </w:rPr>
  </w:style>
  <w:style w:type="character" w:customStyle="1" w:styleId="LongStandardL4Char">
    <w:name w:val="Long Standard L4 Char"/>
    <w:basedOn w:val="DefaultParagraphFont"/>
    <w:link w:val="LongStandardL4"/>
    <w:rPr>
      <w:sz w:val="24"/>
      <w:szCs w:val="24"/>
      <w:lang w:eastAsia="en-US"/>
    </w:rPr>
  </w:style>
  <w:style w:type="character" w:customStyle="1" w:styleId="LongStandardL1Char">
    <w:name w:val="Long Standard L1 Char"/>
    <w:basedOn w:val="DefaultParagraphFont"/>
    <w:link w:val="LongStandardL1"/>
    <w:rPr>
      <w:b/>
      <w:caps/>
      <w:sz w:val="24"/>
      <w:szCs w:val="24"/>
      <w:lang w:eastAsia="en-US"/>
    </w:rPr>
  </w:style>
  <w:style w:type="paragraph" w:styleId="Revision">
    <w:name w:val="Revision"/>
    <w:hidden/>
    <w:semiHidden/>
    <w:rPr>
      <w:sz w:val="24"/>
      <w:szCs w:val="24"/>
      <w:lang w:bidi="ar-AE"/>
    </w:rPr>
  </w:style>
  <w:style w:type="character" w:styleId="UnresolvedMention">
    <w:name w:val="Unresolved Mention"/>
    <w:basedOn w:val="DefaultParagraphFont"/>
    <w:rsid w:val="003B7FA0"/>
    <w:rPr>
      <w:color w:val="605E5C"/>
      <w:shd w:val="clear" w:color="auto" w:fill="E1DFDD"/>
    </w:rPr>
  </w:style>
  <w:style w:type="character" w:styleId="FollowedHyperlink">
    <w:name w:val="FollowedHyperlink"/>
    <w:basedOn w:val="DefaultParagraphFont"/>
    <w:semiHidden/>
    <w:unhideWhenUsed/>
    <w:rsid w:val="000E533A"/>
    <w:rPr>
      <w:color w:val="800080" w:themeColor="followedHyperlink"/>
      <w:u w:val="single"/>
    </w:rPr>
  </w:style>
  <w:style w:type="paragraph" w:customStyle="1" w:styleId="ocNum4th1">
    <w:name w:val="oc_Num_4th 1"/>
    <w:basedOn w:val="Normal"/>
    <w:next w:val="BodyText"/>
    <w:uiPriority w:val="99"/>
    <w:rsid w:val="00482D9C"/>
    <w:pPr>
      <w:numPr>
        <w:numId w:val="38"/>
      </w:numPr>
      <w:spacing w:after="200"/>
      <w:outlineLvl w:val="0"/>
    </w:pPr>
    <w:rPr>
      <w:rFonts w:cs="Times New Roman"/>
      <w:sz w:val="20"/>
      <w:lang w:bidi="he-IL"/>
    </w:rPr>
  </w:style>
  <w:style w:type="paragraph" w:customStyle="1" w:styleId="ocNum4th2">
    <w:name w:val="oc_Num_4th 2"/>
    <w:basedOn w:val="Normal"/>
    <w:next w:val="Normal"/>
    <w:uiPriority w:val="99"/>
    <w:rsid w:val="00482D9C"/>
    <w:pPr>
      <w:numPr>
        <w:ilvl w:val="1"/>
        <w:numId w:val="38"/>
      </w:numPr>
      <w:spacing w:after="200"/>
      <w:outlineLvl w:val="1"/>
    </w:pPr>
    <w:rPr>
      <w:rFonts w:cs="Times New Roman"/>
      <w:sz w:val="20"/>
      <w:lang w:bidi="he-IL"/>
    </w:rPr>
  </w:style>
  <w:style w:type="paragraph" w:customStyle="1" w:styleId="ocNum4th3">
    <w:name w:val="oc_Num_4th 3"/>
    <w:basedOn w:val="Normal"/>
    <w:next w:val="Normal"/>
    <w:uiPriority w:val="99"/>
    <w:rsid w:val="00482D9C"/>
    <w:pPr>
      <w:numPr>
        <w:ilvl w:val="2"/>
        <w:numId w:val="38"/>
      </w:numPr>
      <w:spacing w:after="200"/>
      <w:outlineLvl w:val="2"/>
    </w:pPr>
    <w:rPr>
      <w:rFonts w:cs="Times New Roman"/>
      <w:sz w:val="20"/>
      <w:lang w:bidi="he-IL"/>
    </w:rPr>
  </w:style>
  <w:style w:type="paragraph" w:customStyle="1" w:styleId="ocNum4th4">
    <w:name w:val="oc_Num_4th 4"/>
    <w:basedOn w:val="Normal"/>
    <w:next w:val="Normal"/>
    <w:uiPriority w:val="99"/>
    <w:rsid w:val="00482D9C"/>
    <w:pPr>
      <w:numPr>
        <w:ilvl w:val="3"/>
        <w:numId w:val="38"/>
      </w:numPr>
      <w:spacing w:after="200"/>
      <w:outlineLvl w:val="3"/>
    </w:pPr>
    <w:rPr>
      <w:rFonts w:cs="Times New Roman"/>
      <w:sz w:val="20"/>
      <w:lang w:bidi="he-IL"/>
    </w:rPr>
  </w:style>
  <w:style w:type="paragraph" w:customStyle="1" w:styleId="ocNum4th5">
    <w:name w:val="oc_Num_4th 5"/>
    <w:basedOn w:val="Normal"/>
    <w:next w:val="BodyText2"/>
    <w:uiPriority w:val="99"/>
    <w:rsid w:val="00482D9C"/>
    <w:pPr>
      <w:numPr>
        <w:ilvl w:val="4"/>
        <w:numId w:val="38"/>
      </w:numPr>
      <w:spacing w:after="200"/>
      <w:outlineLvl w:val="4"/>
    </w:pPr>
    <w:rPr>
      <w:rFonts w:cs="Times New Roman"/>
      <w:sz w:val="20"/>
      <w:lang w:bidi="he-IL"/>
    </w:rPr>
  </w:style>
  <w:style w:type="paragraph" w:customStyle="1" w:styleId="ocNum4th6">
    <w:name w:val="oc_Num_4th 6"/>
    <w:basedOn w:val="Normal"/>
    <w:next w:val="BodyText3"/>
    <w:uiPriority w:val="99"/>
    <w:rsid w:val="00482D9C"/>
    <w:pPr>
      <w:numPr>
        <w:ilvl w:val="5"/>
        <w:numId w:val="38"/>
      </w:numPr>
      <w:spacing w:after="200"/>
      <w:outlineLvl w:val="5"/>
    </w:pPr>
    <w:rPr>
      <w:rFonts w:cs="Times New Roman"/>
      <w:sz w:val="20"/>
      <w:lang w:bidi="he-IL"/>
    </w:rPr>
  </w:style>
  <w:style w:type="paragraph" w:customStyle="1" w:styleId="ocNum4th7">
    <w:name w:val="oc_Num_4th 7"/>
    <w:basedOn w:val="Normal"/>
    <w:next w:val="Normal"/>
    <w:uiPriority w:val="99"/>
    <w:rsid w:val="00482D9C"/>
    <w:pPr>
      <w:numPr>
        <w:ilvl w:val="6"/>
        <w:numId w:val="38"/>
      </w:numPr>
      <w:spacing w:after="200"/>
      <w:outlineLvl w:val="6"/>
    </w:pPr>
    <w:rPr>
      <w:rFonts w:cs="Times New Roman"/>
      <w:sz w:val="20"/>
      <w:lang w:bidi="he-IL"/>
    </w:rPr>
  </w:style>
  <w:style w:type="paragraph" w:customStyle="1" w:styleId="ocNum4th8">
    <w:name w:val="oc_Num_4th 8"/>
    <w:basedOn w:val="Normal"/>
    <w:next w:val="Normal"/>
    <w:uiPriority w:val="99"/>
    <w:rsid w:val="00482D9C"/>
    <w:pPr>
      <w:numPr>
        <w:ilvl w:val="7"/>
        <w:numId w:val="38"/>
      </w:numPr>
      <w:spacing w:after="200"/>
      <w:outlineLvl w:val="7"/>
    </w:pPr>
    <w:rPr>
      <w:rFonts w:cs="Times New Roman"/>
      <w:sz w:val="20"/>
      <w:lang w:bidi="he-IL"/>
    </w:rPr>
  </w:style>
  <w:style w:type="paragraph" w:customStyle="1" w:styleId="ocNum4th9">
    <w:name w:val="oc_Num_4th 9"/>
    <w:basedOn w:val="Normal"/>
    <w:next w:val="BodyText"/>
    <w:uiPriority w:val="99"/>
    <w:rsid w:val="00482D9C"/>
    <w:pPr>
      <w:numPr>
        <w:ilvl w:val="8"/>
        <w:numId w:val="38"/>
      </w:numPr>
      <w:spacing w:after="200"/>
      <w:outlineLvl w:val="8"/>
    </w:pPr>
    <w:rPr>
      <w:rFonts w:cs="Times New Roman"/>
      <w:sz w:val="20"/>
      <w:lang w:bidi="he-IL"/>
    </w:rPr>
  </w:style>
  <w:style w:type="paragraph" w:customStyle="1" w:styleId="Default">
    <w:name w:val="Default"/>
    <w:rsid w:val="00C31A0C"/>
    <w:pPr>
      <w:autoSpaceDE w:val="0"/>
      <w:autoSpaceDN w:val="0"/>
      <w:adjustRightInd w:val="0"/>
    </w:pPr>
    <w:rPr>
      <w:rFonts w:cs="Times New Roman"/>
      <w:color w:val="000000"/>
      <w:sz w:val="24"/>
      <w:szCs w:val="24"/>
    </w:rPr>
  </w:style>
  <w:style w:type="paragraph" w:customStyle="1" w:styleId="Schedule39">
    <w:name w:val="Schedule 3_9"/>
    <w:basedOn w:val="Normal"/>
    <w:link w:val="Schedule39Char"/>
    <w:uiPriority w:val="99"/>
    <w:semiHidden/>
    <w:rsid w:val="00737DB8"/>
    <w:pPr>
      <w:numPr>
        <w:ilvl w:val="8"/>
        <w:numId w:val="43"/>
      </w:numPr>
      <w:outlineLvl w:val="8"/>
    </w:pPr>
    <w:rPr>
      <w:lang w:eastAsia="en-US"/>
    </w:rPr>
  </w:style>
  <w:style w:type="character" w:customStyle="1" w:styleId="Schedule1L5Char">
    <w:name w:val="Schedule 1 L5 Char"/>
    <w:basedOn w:val="DefaultParagraphFont"/>
    <w:link w:val="Schedule1L5"/>
    <w:rsid w:val="00737DB8"/>
    <w:rPr>
      <w:sz w:val="24"/>
      <w:szCs w:val="24"/>
      <w:lang w:eastAsia="en-US"/>
    </w:rPr>
  </w:style>
  <w:style w:type="character" w:customStyle="1" w:styleId="Schedule39Char">
    <w:name w:val="Schedule 3_9 Char"/>
    <w:basedOn w:val="Schedule1L5Char"/>
    <w:link w:val="Schedule39"/>
    <w:rsid w:val="00737DB8"/>
    <w:rPr>
      <w:sz w:val="24"/>
      <w:szCs w:val="24"/>
      <w:lang w:eastAsia="en-US" w:bidi="ar-AE"/>
    </w:rPr>
  </w:style>
  <w:style w:type="paragraph" w:customStyle="1" w:styleId="Schedule38">
    <w:name w:val="Schedule 3_8"/>
    <w:basedOn w:val="Normal"/>
    <w:next w:val="BodyText5"/>
    <w:link w:val="Schedule38Char"/>
    <w:qFormat/>
    <w:rsid w:val="00737DB8"/>
    <w:pPr>
      <w:numPr>
        <w:ilvl w:val="7"/>
        <w:numId w:val="43"/>
      </w:numPr>
      <w:outlineLvl w:val="7"/>
    </w:pPr>
    <w:rPr>
      <w:lang w:eastAsia="en-US"/>
    </w:rPr>
  </w:style>
  <w:style w:type="character" w:customStyle="1" w:styleId="Schedule38Char">
    <w:name w:val="Schedule 3_8 Char"/>
    <w:basedOn w:val="Schedule1L5Char"/>
    <w:link w:val="Schedule38"/>
    <w:rsid w:val="00737DB8"/>
    <w:rPr>
      <w:sz w:val="24"/>
      <w:szCs w:val="24"/>
      <w:lang w:eastAsia="en-US" w:bidi="ar-AE"/>
    </w:rPr>
  </w:style>
  <w:style w:type="paragraph" w:customStyle="1" w:styleId="Schedule37">
    <w:name w:val="Schedule 3_7"/>
    <w:basedOn w:val="Normal"/>
    <w:next w:val="BodyText4"/>
    <w:link w:val="Schedule37Char"/>
    <w:qFormat/>
    <w:rsid w:val="00737DB8"/>
    <w:pPr>
      <w:numPr>
        <w:ilvl w:val="6"/>
        <w:numId w:val="43"/>
      </w:numPr>
      <w:outlineLvl w:val="6"/>
    </w:pPr>
    <w:rPr>
      <w:lang w:eastAsia="en-US"/>
    </w:rPr>
  </w:style>
  <w:style w:type="character" w:customStyle="1" w:styleId="Schedule37Char">
    <w:name w:val="Schedule 3_7 Char"/>
    <w:basedOn w:val="Schedule1L5Char"/>
    <w:link w:val="Schedule37"/>
    <w:rsid w:val="00737DB8"/>
    <w:rPr>
      <w:sz w:val="24"/>
      <w:szCs w:val="24"/>
      <w:lang w:eastAsia="en-US" w:bidi="ar-AE"/>
    </w:rPr>
  </w:style>
  <w:style w:type="paragraph" w:customStyle="1" w:styleId="Schedule36">
    <w:name w:val="Schedule 3_6"/>
    <w:basedOn w:val="Normal"/>
    <w:next w:val="BodyText3"/>
    <w:link w:val="Schedule36Char"/>
    <w:qFormat/>
    <w:rsid w:val="00737DB8"/>
    <w:pPr>
      <w:numPr>
        <w:ilvl w:val="5"/>
        <w:numId w:val="43"/>
      </w:numPr>
      <w:outlineLvl w:val="5"/>
    </w:pPr>
    <w:rPr>
      <w:lang w:eastAsia="en-US"/>
    </w:rPr>
  </w:style>
  <w:style w:type="character" w:customStyle="1" w:styleId="Schedule36Char">
    <w:name w:val="Schedule 3_6 Char"/>
    <w:basedOn w:val="Schedule1L5Char"/>
    <w:link w:val="Schedule36"/>
    <w:rsid w:val="00737DB8"/>
    <w:rPr>
      <w:sz w:val="24"/>
      <w:szCs w:val="24"/>
      <w:lang w:eastAsia="en-US" w:bidi="ar-AE"/>
    </w:rPr>
  </w:style>
  <w:style w:type="paragraph" w:customStyle="1" w:styleId="Schedule35">
    <w:name w:val="Schedule 3_5"/>
    <w:basedOn w:val="Normal"/>
    <w:next w:val="BodyText2"/>
    <w:link w:val="Schedule35Char"/>
    <w:qFormat/>
    <w:rsid w:val="00737DB8"/>
    <w:pPr>
      <w:numPr>
        <w:ilvl w:val="4"/>
        <w:numId w:val="43"/>
      </w:numPr>
      <w:outlineLvl w:val="4"/>
    </w:pPr>
    <w:rPr>
      <w:lang w:eastAsia="en-US"/>
    </w:rPr>
  </w:style>
  <w:style w:type="character" w:customStyle="1" w:styleId="Schedule35Char">
    <w:name w:val="Schedule 3_5 Char"/>
    <w:basedOn w:val="Schedule1L5Char"/>
    <w:link w:val="Schedule35"/>
    <w:rsid w:val="00737DB8"/>
    <w:rPr>
      <w:sz w:val="24"/>
      <w:szCs w:val="24"/>
      <w:lang w:eastAsia="en-US" w:bidi="ar-AE"/>
    </w:rPr>
  </w:style>
  <w:style w:type="paragraph" w:customStyle="1" w:styleId="Schedule34">
    <w:name w:val="Schedule 3_4"/>
    <w:basedOn w:val="Normal"/>
    <w:next w:val="BodyText1"/>
    <w:link w:val="Schedule34Char"/>
    <w:qFormat/>
    <w:rsid w:val="00737DB8"/>
    <w:pPr>
      <w:numPr>
        <w:ilvl w:val="3"/>
        <w:numId w:val="43"/>
      </w:numPr>
      <w:outlineLvl w:val="3"/>
    </w:pPr>
    <w:rPr>
      <w:lang w:eastAsia="en-US"/>
    </w:rPr>
  </w:style>
  <w:style w:type="character" w:customStyle="1" w:styleId="Schedule34Char">
    <w:name w:val="Schedule 3_4 Char"/>
    <w:basedOn w:val="Schedule1L5Char"/>
    <w:link w:val="Schedule34"/>
    <w:rsid w:val="00737DB8"/>
    <w:rPr>
      <w:sz w:val="24"/>
      <w:szCs w:val="24"/>
      <w:lang w:eastAsia="en-US" w:bidi="ar-AE"/>
    </w:rPr>
  </w:style>
  <w:style w:type="paragraph" w:customStyle="1" w:styleId="Schedule33">
    <w:name w:val="Schedule 3_3"/>
    <w:basedOn w:val="Normal"/>
    <w:next w:val="BodyText1"/>
    <w:link w:val="Schedule33Char"/>
    <w:qFormat/>
    <w:rsid w:val="00737DB8"/>
    <w:pPr>
      <w:numPr>
        <w:ilvl w:val="2"/>
        <w:numId w:val="43"/>
      </w:numPr>
      <w:outlineLvl w:val="2"/>
    </w:pPr>
    <w:rPr>
      <w:lang w:eastAsia="en-US"/>
    </w:rPr>
  </w:style>
  <w:style w:type="character" w:customStyle="1" w:styleId="Schedule33Char">
    <w:name w:val="Schedule 3_3 Char"/>
    <w:basedOn w:val="Schedule1L5Char"/>
    <w:link w:val="Schedule33"/>
    <w:rsid w:val="00737DB8"/>
    <w:rPr>
      <w:sz w:val="24"/>
      <w:szCs w:val="24"/>
      <w:lang w:eastAsia="en-US" w:bidi="ar-AE"/>
    </w:rPr>
  </w:style>
  <w:style w:type="paragraph" w:customStyle="1" w:styleId="Schedule32">
    <w:name w:val="Schedule 3_2"/>
    <w:basedOn w:val="Normal"/>
    <w:next w:val="BodyText"/>
    <w:link w:val="Schedule32Char"/>
    <w:qFormat/>
    <w:rsid w:val="00737DB8"/>
    <w:pPr>
      <w:numPr>
        <w:ilvl w:val="1"/>
        <w:numId w:val="43"/>
      </w:numPr>
      <w:jc w:val="center"/>
      <w:outlineLvl w:val="1"/>
    </w:pPr>
    <w:rPr>
      <w:b/>
      <w:caps/>
      <w:lang w:eastAsia="en-US"/>
    </w:rPr>
  </w:style>
  <w:style w:type="character" w:customStyle="1" w:styleId="Schedule32Char">
    <w:name w:val="Schedule 3_2 Char"/>
    <w:basedOn w:val="Schedule1L5Char"/>
    <w:link w:val="Schedule32"/>
    <w:rsid w:val="00737DB8"/>
    <w:rPr>
      <w:b/>
      <w:caps/>
      <w:sz w:val="24"/>
      <w:szCs w:val="24"/>
      <w:lang w:eastAsia="en-US" w:bidi="ar-AE"/>
    </w:rPr>
  </w:style>
  <w:style w:type="paragraph" w:customStyle="1" w:styleId="Schedule31">
    <w:name w:val="Schedule 3_1"/>
    <w:basedOn w:val="Normal"/>
    <w:next w:val="BodyText"/>
    <w:link w:val="Schedule31Char"/>
    <w:qFormat/>
    <w:rsid w:val="00737DB8"/>
    <w:pPr>
      <w:keepNext/>
      <w:pageBreakBefore/>
      <w:numPr>
        <w:numId w:val="43"/>
      </w:numPr>
      <w:jc w:val="center"/>
      <w:outlineLvl w:val="0"/>
    </w:pPr>
    <w:rPr>
      <w:b/>
      <w:caps/>
      <w:lang w:eastAsia="en-US"/>
    </w:rPr>
  </w:style>
  <w:style w:type="character" w:customStyle="1" w:styleId="Schedule31Char">
    <w:name w:val="Schedule 3_1 Char"/>
    <w:basedOn w:val="Schedule1L5Char"/>
    <w:link w:val="Schedule31"/>
    <w:rsid w:val="00737DB8"/>
    <w:rPr>
      <w:b/>
      <w:caps/>
      <w:sz w:val="24"/>
      <w:szCs w:val="24"/>
      <w:lang w:eastAsia="en-US" w:bidi="ar-A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051113">
      <w:bodyDiv w:val="1"/>
      <w:marLeft w:val="0"/>
      <w:marRight w:val="0"/>
      <w:marTop w:val="0"/>
      <w:marBottom w:val="0"/>
      <w:divBdr>
        <w:top w:val="none" w:sz="0" w:space="0" w:color="auto"/>
        <w:left w:val="none" w:sz="0" w:space="0" w:color="auto"/>
        <w:bottom w:val="none" w:sz="0" w:space="0" w:color="auto"/>
        <w:right w:val="none" w:sz="0" w:space="0" w:color="auto"/>
      </w:divBdr>
    </w:div>
    <w:div w:id="116873329">
      <w:bodyDiv w:val="1"/>
      <w:marLeft w:val="0"/>
      <w:marRight w:val="0"/>
      <w:marTop w:val="0"/>
      <w:marBottom w:val="0"/>
      <w:divBdr>
        <w:top w:val="none" w:sz="0" w:space="0" w:color="auto"/>
        <w:left w:val="none" w:sz="0" w:space="0" w:color="auto"/>
        <w:bottom w:val="none" w:sz="0" w:space="0" w:color="auto"/>
        <w:right w:val="none" w:sz="0" w:space="0" w:color="auto"/>
      </w:divBdr>
    </w:div>
    <w:div w:id="137111894">
      <w:bodyDiv w:val="1"/>
      <w:marLeft w:val="0"/>
      <w:marRight w:val="0"/>
      <w:marTop w:val="0"/>
      <w:marBottom w:val="0"/>
      <w:divBdr>
        <w:top w:val="none" w:sz="0" w:space="0" w:color="auto"/>
        <w:left w:val="none" w:sz="0" w:space="0" w:color="auto"/>
        <w:bottom w:val="none" w:sz="0" w:space="0" w:color="auto"/>
        <w:right w:val="none" w:sz="0" w:space="0" w:color="auto"/>
      </w:divBdr>
    </w:div>
    <w:div w:id="138697766">
      <w:bodyDiv w:val="1"/>
      <w:marLeft w:val="0"/>
      <w:marRight w:val="0"/>
      <w:marTop w:val="0"/>
      <w:marBottom w:val="0"/>
      <w:divBdr>
        <w:top w:val="none" w:sz="0" w:space="0" w:color="auto"/>
        <w:left w:val="none" w:sz="0" w:space="0" w:color="auto"/>
        <w:bottom w:val="none" w:sz="0" w:space="0" w:color="auto"/>
        <w:right w:val="none" w:sz="0" w:space="0" w:color="auto"/>
      </w:divBdr>
    </w:div>
    <w:div w:id="212619683">
      <w:bodyDiv w:val="1"/>
      <w:marLeft w:val="0"/>
      <w:marRight w:val="0"/>
      <w:marTop w:val="0"/>
      <w:marBottom w:val="0"/>
      <w:divBdr>
        <w:top w:val="none" w:sz="0" w:space="0" w:color="auto"/>
        <w:left w:val="none" w:sz="0" w:space="0" w:color="auto"/>
        <w:bottom w:val="none" w:sz="0" w:space="0" w:color="auto"/>
        <w:right w:val="none" w:sz="0" w:space="0" w:color="auto"/>
      </w:divBdr>
    </w:div>
    <w:div w:id="623925400">
      <w:bodyDiv w:val="1"/>
      <w:marLeft w:val="0"/>
      <w:marRight w:val="0"/>
      <w:marTop w:val="0"/>
      <w:marBottom w:val="0"/>
      <w:divBdr>
        <w:top w:val="none" w:sz="0" w:space="0" w:color="auto"/>
        <w:left w:val="none" w:sz="0" w:space="0" w:color="auto"/>
        <w:bottom w:val="none" w:sz="0" w:space="0" w:color="auto"/>
        <w:right w:val="none" w:sz="0" w:space="0" w:color="auto"/>
      </w:divBdr>
    </w:div>
    <w:div w:id="873544286">
      <w:bodyDiv w:val="1"/>
      <w:marLeft w:val="0"/>
      <w:marRight w:val="0"/>
      <w:marTop w:val="0"/>
      <w:marBottom w:val="0"/>
      <w:divBdr>
        <w:top w:val="none" w:sz="0" w:space="0" w:color="auto"/>
        <w:left w:val="none" w:sz="0" w:space="0" w:color="auto"/>
        <w:bottom w:val="none" w:sz="0" w:space="0" w:color="auto"/>
        <w:right w:val="none" w:sz="0" w:space="0" w:color="auto"/>
      </w:divBdr>
    </w:div>
    <w:div w:id="891767676">
      <w:bodyDiv w:val="1"/>
      <w:marLeft w:val="0"/>
      <w:marRight w:val="0"/>
      <w:marTop w:val="0"/>
      <w:marBottom w:val="0"/>
      <w:divBdr>
        <w:top w:val="none" w:sz="0" w:space="0" w:color="auto"/>
        <w:left w:val="none" w:sz="0" w:space="0" w:color="auto"/>
        <w:bottom w:val="none" w:sz="0" w:space="0" w:color="auto"/>
        <w:right w:val="none" w:sz="0" w:space="0" w:color="auto"/>
      </w:divBdr>
    </w:div>
    <w:div w:id="948510934">
      <w:bodyDiv w:val="1"/>
      <w:marLeft w:val="0"/>
      <w:marRight w:val="0"/>
      <w:marTop w:val="0"/>
      <w:marBottom w:val="0"/>
      <w:divBdr>
        <w:top w:val="none" w:sz="0" w:space="0" w:color="auto"/>
        <w:left w:val="none" w:sz="0" w:space="0" w:color="auto"/>
        <w:bottom w:val="none" w:sz="0" w:space="0" w:color="auto"/>
        <w:right w:val="none" w:sz="0" w:space="0" w:color="auto"/>
      </w:divBdr>
    </w:div>
    <w:div w:id="1004554043">
      <w:bodyDiv w:val="1"/>
      <w:marLeft w:val="0"/>
      <w:marRight w:val="0"/>
      <w:marTop w:val="0"/>
      <w:marBottom w:val="0"/>
      <w:divBdr>
        <w:top w:val="none" w:sz="0" w:space="0" w:color="auto"/>
        <w:left w:val="none" w:sz="0" w:space="0" w:color="auto"/>
        <w:bottom w:val="none" w:sz="0" w:space="0" w:color="auto"/>
        <w:right w:val="none" w:sz="0" w:space="0" w:color="auto"/>
      </w:divBdr>
    </w:div>
    <w:div w:id="1092092879">
      <w:bodyDiv w:val="1"/>
      <w:marLeft w:val="0"/>
      <w:marRight w:val="0"/>
      <w:marTop w:val="0"/>
      <w:marBottom w:val="0"/>
      <w:divBdr>
        <w:top w:val="none" w:sz="0" w:space="0" w:color="auto"/>
        <w:left w:val="none" w:sz="0" w:space="0" w:color="auto"/>
        <w:bottom w:val="none" w:sz="0" w:space="0" w:color="auto"/>
        <w:right w:val="none" w:sz="0" w:space="0" w:color="auto"/>
      </w:divBdr>
    </w:div>
    <w:div w:id="1163932483">
      <w:bodyDiv w:val="1"/>
      <w:marLeft w:val="0"/>
      <w:marRight w:val="0"/>
      <w:marTop w:val="0"/>
      <w:marBottom w:val="0"/>
      <w:divBdr>
        <w:top w:val="none" w:sz="0" w:space="0" w:color="auto"/>
        <w:left w:val="none" w:sz="0" w:space="0" w:color="auto"/>
        <w:bottom w:val="none" w:sz="0" w:space="0" w:color="auto"/>
        <w:right w:val="none" w:sz="0" w:space="0" w:color="auto"/>
      </w:divBdr>
    </w:div>
    <w:div w:id="1236941418">
      <w:bodyDiv w:val="1"/>
      <w:marLeft w:val="0"/>
      <w:marRight w:val="0"/>
      <w:marTop w:val="0"/>
      <w:marBottom w:val="0"/>
      <w:divBdr>
        <w:top w:val="none" w:sz="0" w:space="0" w:color="auto"/>
        <w:left w:val="none" w:sz="0" w:space="0" w:color="auto"/>
        <w:bottom w:val="none" w:sz="0" w:space="0" w:color="auto"/>
        <w:right w:val="none" w:sz="0" w:space="0" w:color="auto"/>
      </w:divBdr>
    </w:div>
    <w:div w:id="1349017691">
      <w:bodyDiv w:val="1"/>
      <w:marLeft w:val="0"/>
      <w:marRight w:val="0"/>
      <w:marTop w:val="0"/>
      <w:marBottom w:val="0"/>
      <w:divBdr>
        <w:top w:val="none" w:sz="0" w:space="0" w:color="auto"/>
        <w:left w:val="none" w:sz="0" w:space="0" w:color="auto"/>
        <w:bottom w:val="none" w:sz="0" w:space="0" w:color="auto"/>
        <w:right w:val="none" w:sz="0" w:space="0" w:color="auto"/>
      </w:divBdr>
    </w:div>
    <w:div w:id="1359964372">
      <w:bodyDiv w:val="1"/>
      <w:marLeft w:val="0"/>
      <w:marRight w:val="0"/>
      <w:marTop w:val="0"/>
      <w:marBottom w:val="0"/>
      <w:divBdr>
        <w:top w:val="none" w:sz="0" w:space="0" w:color="auto"/>
        <w:left w:val="none" w:sz="0" w:space="0" w:color="auto"/>
        <w:bottom w:val="none" w:sz="0" w:space="0" w:color="auto"/>
        <w:right w:val="none" w:sz="0" w:space="0" w:color="auto"/>
      </w:divBdr>
    </w:div>
    <w:div w:id="1377394628">
      <w:bodyDiv w:val="1"/>
      <w:marLeft w:val="0"/>
      <w:marRight w:val="0"/>
      <w:marTop w:val="0"/>
      <w:marBottom w:val="0"/>
      <w:divBdr>
        <w:top w:val="none" w:sz="0" w:space="0" w:color="auto"/>
        <w:left w:val="none" w:sz="0" w:space="0" w:color="auto"/>
        <w:bottom w:val="none" w:sz="0" w:space="0" w:color="auto"/>
        <w:right w:val="none" w:sz="0" w:space="0" w:color="auto"/>
      </w:divBdr>
    </w:div>
    <w:div w:id="1423990702">
      <w:bodyDiv w:val="1"/>
      <w:marLeft w:val="0"/>
      <w:marRight w:val="0"/>
      <w:marTop w:val="0"/>
      <w:marBottom w:val="0"/>
      <w:divBdr>
        <w:top w:val="none" w:sz="0" w:space="0" w:color="auto"/>
        <w:left w:val="none" w:sz="0" w:space="0" w:color="auto"/>
        <w:bottom w:val="none" w:sz="0" w:space="0" w:color="auto"/>
        <w:right w:val="none" w:sz="0" w:space="0" w:color="auto"/>
      </w:divBdr>
    </w:div>
    <w:div w:id="1450661067">
      <w:bodyDiv w:val="1"/>
      <w:marLeft w:val="0"/>
      <w:marRight w:val="0"/>
      <w:marTop w:val="0"/>
      <w:marBottom w:val="0"/>
      <w:divBdr>
        <w:top w:val="none" w:sz="0" w:space="0" w:color="auto"/>
        <w:left w:val="none" w:sz="0" w:space="0" w:color="auto"/>
        <w:bottom w:val="none" w:sz="0" w:space="0" w:color="auto"/>
        <w:right w:val="none" w:sz="0" w:space="0" w:color="auto"/>
      </w:divBdr>
    </w:div>
    <w:div w:id="1594168687">
      <w:bodyDiv w:val="1"/>
      <w:marLeft w:val="0"/>
      <w:marRight w:val="0"/>
      <w:marTop w:val="0"/>
      <w:marBottom w:val="0"/>
      <w:divBdr>
        <w:top w:val="none" w:sz="0" w:space="0" w:color="auto"/>
        <w:left w:val="none" w:sz="0" w:space="0" w:color="auto"/>
        <w:bottom w:val="none" w:sz="0" w:space="0" w:color="auto"/>
        <w:right w:val="none" w:sz="0" w:space="0" w:color="auto"/>
      </w:divBdr>
    </w:div>
    <w:div w:id="1743407079">
      <w:bodyDiv w:val="1"/>
      <w:marLeft w:val="0"/>
      <w:marRight w:val="0"/>
      <w:marTop w:val="0"/>
      <w:marBottom w:val="0"/>
      <w:divBdr>
        <w:top w:val="none" w:sz="0" w:space="0" w:color="auto"/>
        <w:left w:val="none" w:sz="0" w:space="0" w:color="auto"/>
        <w:bottom w:val="none" w:sz="0" w:space="0" w:color="auto"/>
        <w:right w:val="none" w:sz="0" w:space="0" w:color="auto"/>
      </w:divBdr>
    </w:div>
    <w:div w:id="1815297185">
      <w:bodyDiv w:val="1"/>
      <w:marLeft w:val="0"/>
      <w:marRight w:val="0"/>
      <w:marTop w:val="0"/>
      <w:marBottom w:val="0"/>
      <w:divBdr>
        <w:top w:val="none" w:sz="0" w:space="0" w:color="auto"/>
        <w:left w:val="none" w:sz="0" w:space="0" w:color="auto"/>
        <w:bottom w:val="none" w:sz="0" w:space="0" w:color="auto"/>
        <w:right w:val="none" w:sz="0" w:space="0" w:color="auto"/>
      </w:divBdr>
    </w:div>
    <w:div w:id="1977712285">
      <w:bodyDiv w:val="1"/>
      <w:marLeft w:val="0"/>
      <w:marRight w:val="0"/>
      <w:marTop w:val="0"/>
      <w:marBottom w:val="0"/>
      <w:divBdr>
        <w:top w:val="none" w:sz="0" w:space="0" w:color="auto"/>
        <w:left w:val="none" w:sz="0" w:space="0" w:color="auto"/>
        <w:bottom w:val="none" w:sz="0" w:space="0" w:color="auto"/>
        <w:right w:val="none" w:sz="0" w:space="0" w:color="auto"/>
      </w:divBdr>
    </w:div>
    <w:div w:id="1994672626">
      <w:bodyDiv w:val="1"/>
      <w:marLeft w:val="0"/>
      <w:marRight w:val="0"/>
      <w:marTop w:val="0"/>
      <w:marBottom w:val="0"/>
      <w:divBdr>
        <w:top w:val="none" w:sz="0" w:space="0" w:color="auto"/>
        <w:left w:val="none" w:sz="0" w:space="0" w:color="auto"/>
        <w:bottom w:val="none" w:sz="0" w:space="0" w:color="auto"/>
        <w:right w:val="none" w:sz="0" w:space="0" w:color="auto"/>
      </w:divBdr>
    </w:div>
    <w:div w:id="2047826122">
      <w:bodyDiv w:val="1"/>
      <w:marLeft w:val="0"/>
      <w:marRight w:val="0"/>
      <w:marTop w:val="0"/>
      <w:marBottom w:val="0"/>
      <w:divBdr>
        <w:top w:val="none" w:sz="0" w:space="0" w:color="auto"/>
        <w:left w:val="none" w:sz="0" w:space="0" w:color="auto"/>
        <w:bottom w:val="none" w:sz="0" w:space="0" w:color="auto"/>
        <w:right w:val="none" w:sz="0" w:space="0" w:color="auto"/>
      </w:divBdr>
    </w:div>
    <w:div w:id="2075421740">
      <w:bodyDiv w:val="1"/>
      <w:marLeft w:val="0"/>
      <w:marRight w:val="0"/>
      <w:marTop w:val="0"/>
      <w:marBottom w:val="0"/>
      <w:divBdr>
        <w:top w:val="none" w:sz="0" w:space="0" w:color="auto"/>
        <w:left w:val="none" w:sz="0" w:space="0" w:color="auto"/>
        <w:bottom w:val="none" w:sz="0" w:space="0" w:color="auto"/>
        <w:right w:val="none" w:sz="0" w:space="0" w:color="auto"/>
      </w:divBdr>
    </w:div>
    <w:div w:id="2076508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settings" Target="settings.xml"/><Relationship Id="rId18" Type="http://schemas.openxmlformats.org/officeDocument/2006/relationships/header" Target="header2.xml"/><Relationship Id="rId26" Type="http://schemas.openxmlformats.org/officeDocument/2006/relationships/footer" Target="footer5.xml"/><Relationship Id="rId3" Type="http://schemas.openxmlformats.org/officeDocument/2006/relationships/customXml" Target="../customXml/item2.xml"/><Relationship Id="rId21" Type="http://schemas.openxmlformats.org/officeDocument/2006/relationships/header" Target="header3.xml"/><Relationship Id="rId34" Type="http://schemas.openxmlformats.org/officeDocument/2006/relationships/glossaryDocument" Target="glossary/document.xml"/><Relationship Id="rId7" Type="http://schemas.openxmlformats.org/officeDocument/2006/relationships/customXml" Target="../customXml/item6.xml"/><Relationship Id="rId12" Type="http://schemas.openxmlformats.org/officeDocument/2006/relationships/styles" Target="styles.xml"/><Relationship Id="rId17" Type="http://schemas.openxmlformats.org/officeDocument/2006/relationships/header" Target="header1.xml"/><Relationship Id="rId25" Type="http://schemas.openxmlformats.org/officeDocument/2006/relationships/header" Target="header5.xml"/><Relationship Id="rId33"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endnotes" Target="endnotes.xml"/><Relationship Id="rId20" Type="http://schemas.openxmlformats.org/officeDocument/2006/relationships/footer" Target="footer2.xml"/><Relationship Id="rId29" Type="http://schemas.openxmlformats.org/officeDocument/2006/relationships/footer" Target="footer6.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numbering" Target="numbering.xml"/><Relationship Id="rId24" Type="http://schemas.openxmlformats.org/officeDocument/2006/relationships/footer" Target="footer4.xml"/><Relationship Id="rId32" Type="http://schemas.openxmlformats.org/officeDocument/2006/relationships/footer" Target="footer8.xml"/><Relationship Id="rId5" Type="http://schemas.openxmlformats.org/officeDocument/2006/relationships/customXml" Target="../customXml/item4.xml"/><Relationship Id="rId15" Type="http://schemas.openxmlformats.org/officeDocument/2006/relationships/footnotes" Target="footnotes.xml"/><Relationship Id="rId23" Type="http://schemas.openxmlformats.org/officeDocument/2006/relationships/header" Target="header4.xml"/><Relationship Id="rId28" Type="http://schemas.openxmlformats.org/officeDocument/2006/relationships/header" Target="header7.xml"/><Relationship Id="rId10" Type="http://schemas.openxmlformats.org/officeDocument/2006/relationships/customXml" Target="../customXml/item9.xml"/><Relationship Id="rId19" Type="http://schemas.openxmlformats.org/officeDocument/2006/relationships/footer" Target="footer1.xml"/><Relationship Id="rId31" Type="http://schemas.openxmlformats.org/officeDocument/2006/relationships/header" Target="header8.xml"/><Relationship Id="rId4" Type="http://schemas.openxmlformats.org/officeDocument/2006/relationships/customXml" Target="../customXml/item3.xml"/><Relationship Id="rId9" Type="http://schemas.openxmlformats.org/officeDocument/2006/relationships/customXml" Target="../customXml/item8.xml"/><Relationship Id="rId14" Type="http://schemas.openxmlformats.org/officeDocument/2006/relationships/webSettings" Target="webSettings.xml"/><Relationship Id="rId22" Type="http://schemas.openxmlformats.org/officeDocument/2006/relationships/footer" Target="footer3.xml"/><Relationship Id="rId27" Type="http://schemas.openxmlformats.org/officeDocument/2006/relationships/header" Target="header6.xml"/><Relationship Id="rId30" Type="http://schemas.openxmlformats.org/officeDocument/2006/relationships/footer" Target="footer7.xml"/><Relationship Id="rId35" Type="http://schemas.openxmlformats.org/officeDocument/2006/relationships/theme" Target="theme/theme1.xml"/><Relationship Id="rId8" Type="http://schemas.openxmlformats.org/officeDocument/2006/relationships/customXml" Target="../customXml/item7.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Clifford%20Chance\Office%202016\Templates\blan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CCA940F976843ABB25D6FF89DFA93D1"/>
        <w:category>
          <w:name w:val="General"/>
          <w:gallery w:val="placeholder"/>
        </w:category>
        <w:types>
          <w:type w:val="bbPlcHdr"/>
        </w:types>
        <w:behaviors>
          <w:behavior w:val="content"/>
        </w:behaviors>
        <w:guid w:val="{07C8D3BF-654C-4C5F-9E92-15CD1FE07B39}"/>
      </w:docPartPr>
      <w:docPartBody>
        <w:p w:rsidR="00F67C5B" w:rsidRDefault="00F67C5B"/>
      </w:docPartBody>
    </w:docPart>
    <w:docPart>
      <w:docPartPr>
        <w:name w:val="E29281E5F2CC46279966A9C144FCE2F0"/>
        <w:category>
          <w:name w:val="General"/>
          <w:gallery w:val="placeholder"/>
        </w:category>
        <w:types>
          <w:type w:val="bbPlcHdr"/>
        </w:types>
        <w:behaviors>
          <w:behavior w:val="content"/>
        </w:behaviors>
        <w:guid w:val="{0D120B88-1CAB-4D44-A751-E099728AEF6F}"/>
      </w:docPartPr>
      <w:docPartBody>
        <w:p w:rsidR="00F67C5B" w:rsidRDefault="00F67C5B"/>
      </w:docPartBody>
    </w:docPart>
    <w:docPart>
      <w:docPartPr>
        <w:name w:val="EC79E38827FF4E8E844311D9E80803B6"/>
        <w:category>
          <w:name w:val="General"/>
          <w:gallery w:val="placeholder"/>
        </w:category>
        <w:types>
          <w:type w:val="bbPlcHdr"/>
        </w:types>
        <w:behaviors>
          <w:behavior w:val="content"/>
        </w:behaviors>
        <w:guid w:val="{084AC9E3-2C51-463F-B22A-46155B1B04C5}"/>
      </w:docPartPr>
      <w:docPartBody>
        <w:p w:rsidR="00F67C5B" w:rsidRDefault="00F67C5B"/>
      </w:docPartBody>
    </w:docPart>
    <w:docPart>
      <w:docPartPr>
        <w:name w:val="363DFC62BEED46F9814741F627D24F9F"/>
        <w:category>
          <w:name w:val="General"/>
          <w:gallery w:val="placeholder"/>
        </w:category>
        <w:types>
          <w:type w:val="bbPlcHdr"/>
        </w:types>
        <w:behaviors>
          <w:behavior w:val="content"/>
        </w:behaviors>
        <w:guid w:val="{5B58045A-D919-432D-BE8F-C5A457839023}"/>
      </w:docPartPr>
      <w:docPartBody>
        <w:p w:rsidR="00F67C5B" w:rsidRDefault="00F67C5B"/>
      </w:docPartBody>
    </w:docPart>
    <w:docPart>
      <w:docPartPr>
        <w:name w:val="33CD754678FC483D9FACBDA7170CF505"/>
        <w:category>
          <w:name w:val="General"/>
          <w:gallery w:val="placeholder"/>
        </w:category>
        <w:types>
          <w:type w:val="bbPlcHdr"/>
        </w:types>
        <w:behaviors>
          <w:behavior w:val="content"/>
        </w:behaviors>
        <w:guid w:val="{8D3F42E4-D0C9-4D8B-81D1-058BE96BDC86}"/>
      </w:docPartPr>
      <w:docPartBody>
        <w:p w:rsidR="00F67C5B" w:rsidRDefault="00F67C5B"/>
      </w:docPartBody>
    </w:docPart>
    <w:docPart>
      <w:docPartPr>
        <w:name w:val="49FDAA44ECB14943947847CCEBE5E42B"/>
        <w:category>
          <w:name w:val="General"/>
          <w:gallery w:val="placeholder"/>
        </w:category>
        <w:types>
          <w:type w:val="bbPlcHdr"/>
        </w:types>
        <w:behaviors>
          <w:behavior w:val="content"/>
        </w:behaviors>
        <w:guid w:val="{C210EEAA-1005-47BF-A079-2FA0CC17AF32}"/>
      </w:docPartPr>
      <w:docPartBody>
        <w:p w:rsidR="00F67C5B" w:rsidRDefault="00F67C5B"/>
      </w:docPartBody>
    </w:docPart>
    <w:docPart>
      <w:docPartPr>
        <w:name w:val="FA1620E392E54BD083AA2054BEEAD730"/>
        <w:category>
          <w:name w:val="General"/>
          <w:gallery w:val="placeholder"/>
        </w:category>
        <w:types>
          <w:type w:val="bbPlcHdr"/>
        </w:types>
        <w:behaviors>
          <w:behavior w:val="content"/>
        </w:behaviors>
        <w:guid w:val="{FB5FEAB2-6EE6-4DBC-B80F-FB491127F1D6}"/>
      </w:docPartPr>
      <w:docPartBody>
        <w:p w:rsidR="00F67C5B" w:rsidRDefault="00F67C5B"/>
      </w:docPartBody>
    </w:docPart>
    <w:docPart>
      <w:docPartPr>
        <w:name w:val="16FB1F8244724C708273C37FD0AA276A"/>
        <w:category>
          <w:name w:val="General"/>
          <w:gallery w:val="placeholder"/>
        </w:category>
        <w:types>
          <w:type w:val="bbPlcHdr"/>
        </w:types>
        <w:behaviors>
          <w:behavior w:val="content"/>
        </w:behaviors>
        <w:guid w:val="{287A0831-D8E2-470F-8C05-F642F1A98A22}"/>
      </w:docPartPr>
      <w:docPartBody>
        <w:p w:rsidR="00F67C5B" w:rsidRDefault="00F67C5B"/>
      </w:docPartBody>
    </w:docPart>
    <w:docPart>
      <w:docPartPr>
        <w:name w:val="D5336F7F0C7A4D7D8CE2C5FE96F0E0E5"/>
        <w:category>
          <w:name w:val="General"/>
          <w:gallery w:val="placeholder"/>
        </w:category>
        <w:types>
          <w:type w:val="bbPlcHdr"/>
        </w:types>
        <w:behaviors>
          <w:behavior w:val="content"/>
        </w:behaviors>
        <w:guid w:val="{938F70AF-52E3-46F8-8292-0D53465D822D}"/>
      </w:docPartPr>
      <w:docPartBody>
        <w:p w:rsidR="00F67C5B" w:rsidRDefault="00F67C5B"/>
      </w:docPartBody>
    </w:docPart>
    <w:docPart>
      <w:docPartPr>
        <w:name w:val="E23CC031F07C4AC7B48372F64DCF2630"/>
        <w:category>
          <w:name w:val="General"/>
          <w:gallery w:val="placeholder"/>
        </w:category>
        <w:types>
          <w:type w:val="bbPlcHdr"/>
        </w:types>
        <w:behaviors>
          <w:behavior w:val="content"/>
        </w:behaviors>
        <w:guid w:val="{895F5E2E-1391-4AC2-8474-73AD35E54504}"/>
      </w:docPartPr>
      <w:docPartBody>
        <w:p w:rsidR="00F67C5B" w:rsidRDefault="00F67C5B"/>
      </w:docPartBody>
    </w:docPart>
    <w:docPart>
      <w:docPartPr>
        <w:name w:val="F6F8DCBFD2E147F6B2F60196D1EE7B1D"/>
        <w:category>
          <w:name w:val="General"/>
          <w:gallery w:val="placeholder"/>
        </w:category>
        <w:types>
          <w:type w:val="bbPlcHdr"/>
        </w:types>
        <w:behaviors>
          <w:behavior w:val="content"/>
        </w:behaviors>
        <w:guid w:val="{9B6F4E92-333D-4D2F-95E9-959AB7A3A191}"/>
      </w:docPartPr>
      <w:docPartBody>
        <w:p w:rsidR="00F67C5B" w:rsidRDefault="00F67C5B"/>
      </w:docPartBody>
    </w:docPart>
    <w:docPart>
      <w:docPartPr>
        <w:name w:val="5BFFD71FA5524DCCAD2453779CC578DE"/>
        <w:category>
          <w:name w:val="General"/>
          <w:gallery w:val="placeholder"/>
        </w:category>
        <w:types>
          <w:type w:val="bbPlcHdr"/>
        </w:types>
        <w:behaviors>
          <w:behavior w:val="content"/>
        </w:behaviors>
        <w:guid w:val="{B58F8411-80B8-4019-A323-B7AA54C83A6C}"/>
      </w:docPartPr>
      <w:docPartBody>
        <w:p w:rsidR="00F67C5B" w:rsidRDefault="00F67C5B"/>
      </w:docPartBody>
    </w:docPart>
  </w:docParts>
</w:glossaryDocument>
</file>

<file path=word/glossary/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3C1CCA" w:rsidRDefault="003C1CCA">
      <w:pPr>
        <w:spacing w:after="0" w:line="240" w:lineRule="auto"/>
      </w:pPr>
      <w:r>
        <w:separator/>
      </w:r>
    </w:p>
  </w:endnote>
  <w:endnote w:type="continuationSeparator" w:id="0">
    <w:p w:rsidR="003C1CCA" w:rsidRDefault="003C1CCA">
      <w:pPr>
        <w:spacing w:after="0"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mplified Arabic">
    <w:charset w:val="B2"/>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3C1CCA" w:rsidRDefault="003C1CCA">
      <w:pPr>
        <w:spacing w:after="0" w:line="240" w:lineRule="auto"/>
      </w:pPr>
      <w:r>
        <w:separator/>
      </w:r>
    </w:p>
  </w:footnote>
  <w:footnote w:type="continuationSeparator" w:id="0">
    <w:p w:rsidR="003C1CCA" w:rsidRDefault="003C1CCA">
      <w:pPr>
        <w:spacing w:after="0" w:line="240"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E0B71"/>
    <w:rsid w:val="000150C0"/>
    <w:rsid w:val="00043D9B"/>
    <w:rsid w:val="000609A5"/>
    <w:rsid w:val="00071D04"/>
    <w:rsid w:val="00085ED8"/>
    <w:rsid w:val="00093C34"/>
    <w:rsid w:val="00094360"/>
    <w:rsid w:val="000A1DB5"/>
    <w:rsid w:val="000B4177"/>
    <w:rsid w:val="00167F6F"/>
    <w:rsid w:val="00182003"/>
    <w:rsid w:val="00190D8E"/>
    <w:rsid w:val="001E25F5"/>
    <w:rsid w:val="00203A65"/>
    <w:rsid w:val="00217C7D"/>
    <w:rsid w:val="0022093B"/>
    <w:rsid w:val="00230B99"/>
    <w:rsid w:val="00237358"/>
    <w:rsid w:val="002454E2"/>
    <w:rsid w:val="00245D3A"/>
    <w:rsid w:val="00262B3B"/>
    <w:rsid w:val="00271023"/>
    <w:rsid w:val="002A29CC"/>
    <w:rsid w:val="002B0E51"/>
    <w:rsid w:val="002C21BE"/>
    <w:rsid w:val="002F76DB"/>
    <w:rsid w:val="0034053B"/>
    <w:rsid w:val="003415A1"/>
    <w:rsid w:val="003548EA"/>
    <w:rsid w:val="00361013"/>
    <w:rsid w:val="0038369F"/>
    <w:rsid w:val="003901BA"/>
    <w:rsid w:val="003B03D0"/>
    <w:rsid w:val="003B76CD"/>
    <w:rsid w:val="003C1CCA"/>
    <w:rsid w:val="003D23B1"/>
    <w:rsid w:val="003E38BE"/>
    <w:rsid w:val="003F720D"/>
    <w:rsid w:val="00424DFD"/>
    <w:rsid w:val="00431708"/>
    <w:rsid w:val="004317C8"/>
    <w:rsid w:val="00437D23"/>
    <w:rsid w:val="00443268"/>
    <w:rsid w:val="00443E0B"/>
    <w:rsid w:val="00447FF7"/>
    <w:rsid w:val="004510F7"/>
    <w:rsid w:val="004559DC"/>
    <w:rsid w:val="004837A7"/>
    <w:rsid w:val="004A3425"/>
    <w:rsid w:val="004D43FE"/>
    <w:rsid w:val="004D4AF2"/>
    <w:rsid w:val="00506551"/>
    <w:rsid w:val="0051165D"/>
    <w:rsid w:val="0053293E"/>
    <w:rsid w:val="00547F3A"/>
    <w:rsid w:val="00565F49"/>
    <w:rsid w:val="00567CB2"/>
    <w:rsid w:val="005844F6"/>
    <w:rsid w:val="005E0B71"/>
    <w:rsid w:val="005E5207"/>
    <w:rsid w:val="005F0BC7"/>
    <w:rsid w:val="006434B9"/>
    <w:rsid w:val="00687F2C"/>
    <w:rsid w:val="00703E2D"/>
    <w:rsid w:val="00705791"/>
    <w:rsid w:val="007169FA"/>
    <w:rsid w:val="007178CF"/>
    <w:rsid w:val="00724397"/>
    <w:rsid w:val="00774A0A"/>
    <w:rsid w:val="00774B22"/>
    <w:rsid w:val="007C3BD2"/>
    <w:rsid w:val="00847336"/>
    <w:rsid w:val="00851750"/>
    <w:rsid w:val="0085504A"/>
    <w:rsid w:val="00875627"/>
    <w:rsid w:val="00892F67"/>
    <w:rsid w:val="008B389F"/>
    <w:rsid w:val="008D3D1D"/>
    <w:rsid w:val="008D3E7E"/>
    <w:rsid w:val="008D4C67"/>
    <w:rsid w:val="008F5758"/>
    <w:rsid w:val="00946B5A"/>
    <w:rsid w:val="0095484B"/>
    <w:rsid w:val="00966A39"/>
    <w:rsid w:val="009761D5"/>
    <w:rsid w:val="00986F43"/>
    <w:rsid w:val="00995377"/>
    <w:rsid w:val="009C18BB"/>
    <w:rsid w:val="009C2D79"/>
    <w:rsid w:val="009C2D81"/>
    <w:rsid w:val="009D3A87"/>
    <w:rsid w:val="009F4DA7"/>
    <w:rsid w:val="009F7F67"/>
    <w:rsid w:val="00A00A99"/>
    <w:rsid w:val="00A010CB"/>
    <w:rsid w:val="00A0779E"/>
    <w:rsid w:val="00A15C6F"/>
    <w:rsid w:val="00A34EE4"/>
    <w:rsid w:val="00A374ED"/>
    <w:rsid w:val="00A44021"/>
    <w:rsid w:val="00A82839"/>
    <w:rsid w:val="00A86C99"/>
    <w:rsid w:val="00AB33A8"/>
    <w:rsid w:val="00AC44D4"/>
    <w:rsid w:val="00B10A11"/>
    <w:rsid w:val="00B14350"/>
    <w:rsid w:val="00B40F22"/>
    <w:rsid w:val="00B6076D"/>
    <w:rsid w:val="00B74905"/>
    <w:rsid w:val="00B85592"/>
    <w:rsid w:val="00B94C8D"/>
    <w:rsid w:val="00B959E8"/>
    <w:rsid w:val="00BB285E"/>
    <w:rsid w:val="00BC74DF"/>
    <w:rsid w:val="00C107C8"/>
    <w:rsid w:val="00C46249"/>
    <w:rsid w:val="00CA3AC2"/>
    <w:rsid w:val="00CE3E2D"/>
    <w:rsid w:val="00CE654C"/>
    <w:rsid w:val="00D135CF"/>
    <w:rsid w:val="00D2001C"/>
    <w:rsid w:val="00D84B6A"/>
    <w:rsid w:val="00D865FA"/>
    <w:rsid w:val="00D93C82"/>
    <w:rsid w:val="00DE20D5"/>
    <w:rsid w:val="00DF6751"/>
    <w:rsid w:val="00E00739"/>
    <w:rsid w:val="00E06395"/>
    <w:rsid w:val="00E3535D"/>
    <w:rsid w:val="00E7375F"/>
    <w:rsid w:val="00E961F4"/>
    <w:rsid w:val="00EB058C"/>
    <w:rsid w:val="00EB54C5"/>
    <w:rsid w:val="00EC3874"/>
    <w:rsid w:val="00F2254B"/>
    <w:rsid w:val="00F50C35"/>
    <w:rsid w:val="00F67C5B"/>
    <w:rsid w:val="00F87D81"/>
    <w:rsid w:val="00F9023D"/>
    <w:rsid w:val="00F91B11"/>
    <w:rsid w:val="00F94313"/>
  </w:rsids>
  <m:mathPr>
    <m:mathFont m:val="Cambria Math"/>
    <m:brkBin m:val="before"/>
    <m:brkBinSub m:val="--"/>
    <m:smallFrac m:val="0"/>
    <m:dispDef/>
    <m:lMargin m:val="0"/>
    <m:rMargin m:val="0"/>
    <m:defJc m:val="centerGroup"/>
    <m:wrapIndent m:val="1440"/>
    <m:intLim m:val="subSup"/>
    <m:naryLim m:val="undOvr"/>
  </m:mathPr>
  <w:themeFontLang w:val="en-GB" w:eastAsia="zh-CN" w:bidi="he-I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67C5B"/>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CUsual">
      <a:majorFont>
        <a:latin typeface="Times New Roman"/>
        <a:ea typeface="SimSun"/>
        <a:cs typeface="Simplified Arabic"/>
      </a:majorFont>
      <a:minorFont>
        <a:latin typeface="Times New Roman"/>
        <a:ea typeface="SimSun"/>
        <a:cs typeface="Simplified Arabic"/>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p:Policy xmlns:p="office.server.policy" id="" local="true">
  <p:Name>Legal Document</p:Name>
  <p:Description/>
  <p:Statement/>
  <p:PolicyItems>
    <p:PolicyItem featureId="Microsoft.Office.RecordsManagement.PolicyFeatures.PolicyLabel" staticId="0x01010066AAA4A189E15340A8F90A14B5E3178D010095440DE1CFDE14488ABD4202408748A3|689439171" UniqueId="196494a2-b073-44bd-9508-c4669b1bdb83">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segment type="metadata">_dlc_DocId</segment>
          <segment type="literal">-v</segment>
          <segment type="metadata">_UIVersionString</segment>
        </label>
      </p:CustomData>
    </p:PolicyItem>
  </p:PolicyItems>
</p:Policy>
</file>

<file path=customXml/item3.xml><?xml version="1.0" encoding="utf-8"?>
<Session xmlns="http://schemas.business-integrity.com/dealbuilder/2006/answers">
  <Variable Name="AgentBony">
    <Value>No</Value>
  </Variable>
  <Variable Name="AgentCiti">
    <Value>No</Value>
  </Variable>
  <Variable Name="AgentHSBC">
    <Value>No</Value>
  </Variable>
  <Variable Name="Arranger" Known="false"/>
  <Variable Name="BRRDBailAgent">
    <Value>Yes</Value>
  </Variable>
  <Variable Name="BRRDBailDealer">
    <Value>Yes</Value>
  </Variable>
  <Variable Name="BRRDBailTrustee">
    <Value>Yes</Value>
  </Variable>
  <Variable Name="BRRDStayDealer">
    <Value>Yes</Value>
  </Variable>
  <Variable Name="Dealer" RepeatContext="[1]" Known="false" Relevant="false"/>
  <Variable Name="DealerNumber">
    <Value>0</Value>
  </Variable>
  <Variable Name="FormOfNotes">
    <Value>Bearer and Registered Notes</Value>
  </Variable>
  <Variable Name="LPN">
    <Value>False</Value>
  </Variable>
  <Variable Name="QFCStay">
    <Value>No</Value>
  </Variable>
  <Variable Name="QuestionGuarantee">
    <Value>No</Value>
  </Variable>
  <Variable Name="SellingRestrictions">
    <Value>Regulation S only</Value>
  </Variable>
  <Variable Name="TemplateSelect">
    <Value>MTN Dealer Agreement</Value>
    <Value>MTN Trust Deed</Value>
    <Value>MTN Agency Agreement</Value>
  </Variable>
  <Variable Name="TrusteeBony">
    <Value>No</Value>
  </Variable>
  <Variable Name="TrusteeCiti">
    <Value>No</Value>
  </Variable>
  <Variable Name="TrusteeHSBC">
    <Value>No</Value>
  </Variable>
  <Parameter Name="db_alert_compulsory_stop">
    <Value>true</Value>
  </Parameter>
  <Parameter Name="db_contract_id">
    <Value>647637</Value>
  </Parameter>
  <Parameter Name="db_disabled">
    <Value>hidden</Value>
  </Parameter>
  <Parameter Name="db_disable_when_unknown_compulsory">
    <Value>false</Value>
  </Parameter>
  <Parameter Name="db_documentview_blur_content_frequency">
    <Value>0</Value>
  </Parameter>
  <Parameter Name="db_documentview_content">
    <Value>documentandnotes</Value>
  </Parameter>
  <Parameter Name="db_documentview_display_brackets">
    <Value>false</Value>
  </Parameter>
  <Parameter Name="db_documentview_display_excluded_text">
    <Value>false</Value>
  </Parameter>
  <Parameter Name="db_documentview_display_hidden_symbols">
    <Value>false</Value>
  </Parameter>
  <Parameter Name="db_documentview_display_span_numbers">
    <Value>false</Value>
  </Parameter>
  <Parameter Name="db_documentview_missing_cross_reference">
    <Value>Error! Reference source not found.</Value>
  </Parameter>
  <Parameter Name="db_documentview_page_margin_bottom">
    <Value>20</Value>
  </Parameter>
  <Parameter Name="db_documentview_page_margin_left">
    <Value>20</Value>
  </Parameter>
  <Parameter Name="db_documentview_page_margin_right">
    <Value>80</Value>
  </Parameter>
  <Parameter Name="db_documentview_page_margin_top">
    <Value>20</Value>
  </Parameter>
  <Parameter Name="db_documentview_questionnaire_ratio_x">
    <Value>30</Value>
  </Parameter>
  <Parameter Name="db_documentview_stand_alone">
    <Value>false</Value>
  </Parameter>
  <Parameter Name="db_documentview_start_visible">
    <Value>false</Value>
  </Parameter>
  <Parameter Name="db_document_readonly_format">
    <Value>pdf</Value>
  </Parameter>
  <Parameter Name="db_document_restrict_post_approval">
    <Value>write</Value>
  </Parameter>
  <Parameter Name="db_document_restrict_pre_approval">
    <Value>write</Value>
  </Parameter>
  <Parameter Name="db_document_writable_format">
    <Value>docx</Value>
  </Parameter>
  <Parameter Name="db_enable_load_answers">
    <Value>false</Value>
  </Parameter>
  <Parameter Name="db_enforce_compulsory">
    <Value>notback</Value>
  </Parameter>
  <Parameter Name="db_implied_alttext">
    <Value>markup</Value>
  </Parameter>
  <Parameter Name="db_implied_autotrim">
    <Value>true</Value>
  </Parameter>
  <Parameter Name="db_implied_documentview">
    <Value>true</Value>
  </Parameter>
  <Parameter Name="db_implied_print_unsure">
    <Value>true</Value>
  </Parameter>
  <Parameter Name="db_implied_repeat_layout">
    <Value>collapsed</Value>
  </Parameter>
  <Parameter Name="db_implied_repeat_title_single">
    <Value/>
  </Parameter>
  <Parameter Name="db_locale_input">
    <Value>en-GB</Value>
  </Parameter>
  <Parameter Name="db_locale_output">
    <Value>en-GB</Value>
  </Parameter>
  <Parameter Name="db_output_answer_templates">
    <Value>CCAnswers_LIVE</Value>
  </Parameter>
  <Parameter Name="db_output_bracket_format">
    <Value>&lt;w:rPr xmlns:w="http://schemas.openxmlformats.org/wordprocessingml/2006/main"&gt;&lt;w:highlight w:val="green"/&gt;&lt;/w:rPr&gt;</Value>
  </Parameter>
  <Parameter Name="db_output_field_brackets">
    <Value>[]</Value>
  </Parameter>
  <Parameter Name="db_output_field_prefix">
    <Value>Enter</Value>
  </Parameter>
  <Parameter Name="db_output_include_answers">
    <Value>true</Value>
  </Parameter>
  <Parameter Name="db_output_notes">
    <Value>conditional</Value>
  </Parameter>
  <Parameter Name="db_output_span_brackets">
    <Value>[]</Value>
  </Parameter>
  <Parameter Name="db_output_update_fields">
    <Value>true</Value>
  </Parameter>
  <Parameter Name="db_profile">
    <Value>CCNoDeferColumn</Value>
    <Value>CCDefault</Value>
  </Parameter>
  <Parameter Name="db_show_state">
    <Value>false</Value>
  </Parameter>
  <Parameter Name="db_template_reference">
    <Value>CM_MTN_COLLECTION_MASTER</Value>
  </Parameter>
  <Parameter Name="db_template_version">
    <Value>iManage v50</Value>
  </Parameter>
  <Parameter Name="db_transaction_create_reference">
    <Value>true</Value>
  </Parameter>
  <Parameter Name="db_transient">
    <Value>false</Value>
  </Parameter>
</Session>
</file>

<file path=customXml/item4.xml><?xml version="1.0" encoding="utf-8"?>
<?mso-contentType ?>
<SharedContentType xmlns="Microsoft.SharePoint.Taxonomy.ContentTypeSync" SourceId="da97c454-82a7-458e-b02b-a23c149c4c8f" ContentTypeId="0x01010066AAA4A189E15340A8F90A14B5E3178D01" PreviousValue="false"/>
</file>

<file path=customXml/item5.xml><?xml version="1.0" encoding="utf-8"?>
<ct:contentTypeSchema xmlns:ct="http://schemas.microsoft.com/office/2006/metadata/contentType" xmlns:ma="http://schemas.microsoft.com/office/2006/metadata/properties/metaAttributes" ct:_="" ma:_="" ma:contentTypeName="Legal Document" ma:contentTypeID="0x01010066AAA4A189E15340A8F90A14B5E3178D010095440DE1CFDE14488ABD4202408748A3" ma:contentTypeVersion="8" ma:contentTypeDescription="Stores client and matter information common to all Legal Documents" ma:contentTypeScope="" ma:versionID="b7cd7509f8ffd6ea37095488f8e2a70a">
  <xsd:schema xmlns:xsd="http://www.w3.org/2001/XMLSchema" xmlns:xs="http://www.w3.org/2001/XMLSchema" xmlns:p="http://schemas.microsoft.com/office/2006/metadata/properties" xmlns:ns1="http://schemas.microsoft.com/sharepoint/v3" xmlns:ns2="http://schema.microsoft.com/sharepoint/v3/fields" xmlns:ns3="84e8189d-2f07-4d07-be7d-de46b9fe3006" xmlns:ns4="cd97510f-f90f-410a-ad5b-ec6ddbd2f0ed" xmlns:ns5="4f8d7dc7-735e-42a3-adbd-a82b05e8f0d6" targetNamespace="http://schemas.microsoft.com/office/2006/metadata/properties" ma:root="true" ma:fieldsID="e43e50eebcb2d42a7bfbfb311906633d" ns1:_="" ns2:_="" ns3:_="" ns4:_="" ns5:_="">
    <xsd:import namespace="http://schemas.microsoft.com/sharepoint/v3"/>
    <xsd:import namespace="http://schema.microsoft.com/sharepoint/v3/fields"/>
    <xsd:import namespace="84e8189d-2f07-4d07-be7d-de46b9fe3006"/>
    <xsd:import namespace="cd97510f-f90f-410a-ad5b-ec6ddbd2f0ed"/>
    <xsd:import namespace="4f8d7dc7-735e-42a3-adbd-a82b05e8f0d6"/>
    <xsd:element name="properties">
      <xsd:complexType>
        <xsd:sequence>
          <xsd:element name="documentManagement">
            <xsd:complexType>
              <xsd:all>
                <xsd:element ref="ns2:DocumentOwner" minOccurs="0"/>
                <xsd:element ref="ns2:LegacyDocumentID" minOccurs="0"/>
                <xsd:element ref="ns2:LegacyInformation" minOccurs="0"/>
                <xsd:element ref="ns2:ConfigListSynch" minOccurs="0"/>
                <xsd:element ref="ns2:KeyDocument" minOccurs="0"/>
                <xsd:element ref="ns3:LegalTopicTaxHTField0" minOccurs="0"/>
                <xsd:element ref="ns3:LegalDocumentTypeTaxHTField0" minOccurs="0"/>
                <xsd:element ref="ns3:JurisdictionTaxHTField0" minOccurs="0"/>
                <xsd:element ref="ns2:MatterNumber" minOccurs="0"/>
                <xsd:element ref="ns2:MatterName" minOccurs="0"/>
                <xsd:element ref="ns2:MatterStatus" minOccurs="0"/>
                <xsd:element ref="ns2:ClientNumber" minOccurs="0"/>
                <xsd:element ref="ns2:ClientName" minOccurs="0"/>
                <xsd:element ref="ns2:ClientReference" minOccurs="0"/>
                <xsd:element ref="ns2:CCOffice" minOccurs="0"/>
                <xsd:element ref="ns2:PracticeArea" minOccurs="0"/>
                <xsd:element ref="ns2:PracticeGroup" minOccurs="0"/>
                <xsd:element ref="ns3:SectorTaxHTField0" minOccurs="0"/>
                <xsd:element ref="ns2:DocumentIcons" minOccurs="0"/>
                <xsd:element ref="ns3:_dlc_DocId" minOccurs="0"/>
                <xsd:element ref="ns3:_dlc_DocIdUrl" minOccurs="0"/>
                <xsd:element ref="ns3:_dlc_DocIdPersistId" minOccurs="0"/>
                <xsd:element ref="ns2:WorkType" minOccurs="0"/>
                <xsd:element ref="ns4:TaxCatchAll" minOccurs="0"/>
                <xsd:element ref="ns1:_dlc_Exempt" minOccurs="0"/>
                <xsd:element ref="ns5:DLCPolicyLabelValue" minOccurs="0"/>
                <xsd:element ref="ns5:DLCPolicyLabelClientValue" minOccurs="0"/>
                <xsd:element ref="ns5:DLCPolicyLabelLoc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36"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microsoft.com/sharepoint/v3/fields" elementFormDefault="qualified">
    <xsd:import namespace="http://schemas.microsoft.com/office/2006/documentManagement/types"/>
    <xsd:import namespace="http://schemas.microsoft.com/office/infopath/2007/PartnerControls"/>
    <xsd:element name="DocumentOwner" ma:index="8" nillable="true" ma:displayName="Document Owner" ma:list="UserInfo" ma:internalName="Document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egacyDocumentID" ma:index="9" nillable="true" ma:displayName="Legacy Document ID" ma:hidden="true" ma:internalName="LegacyDocumentID">
      <xsd:simpleType>
        <xsd:restriction base="dms:Text">
          <xsd:maxLength value="255"/>
        </xsd:restriction>
      </xsd:simpleType>
    </xsd:element>
    <xsd:element name="LegacyInformation" ma:index="10" nillable="true" ma:displayName="Legacy Information" ma:hidden="true" ma:internalName="LegacyInformation">
      <xsd:simpleType>
        <xsd:restriction base="dms:Note"/>
      </xsd:simpleType>
    </xsd:element>
    <xsd:element name="ConfigListSynch" ma:index="11" nillable="true" ma:displayName="Config List Synch" ma:format="DateTime" ma:hidden="true" ma:internalName="ConfigListSynch">
      <xsd:simpleType>
        <xsd:restriction base="dms:DateTime"/>
      </xsd:simpleType>
    </xsd:element>
    <xsd:element name="KeyDocument" ma:index="12" nillable="true" ma:displayName="Key Document" ma:default="0" ma:internalName="KeyDocument">
      <xsd:simpleType>
        <xsd:restriction base="dms:Boolean"/>
      </xsd:simpleType>
    </xsd:element>
    <xsd:element name="MatterNumber" ma:index="19" nillable="true" ma:displayName="Matter Number" ma:default="LT-UK-LON-TEMP1" ma:hidden="true" ma:internalName="MatterNumber">
      <xsd:simpleType>
        <xsd:restriction base="dms:Text">
          <xsd:maxLength value="15"/>
        </xsd:restriction>
      </xsd:simpleType>
    </xsd:element>
    <xsd:element name="MatterName" ma:index="20" nillable="true" ma:displayName="Matter Name" ma:default="Templates Editing London FACM" ma:hidden="true" ma:internalName="MatterName">
      <xsd:simpleType>
        <xsd:restriction base="dms:Text">
          <xsd:maxLength value="255"/>
        </xsd:restriction>
      </xsd:simpleType>
    </xsd:element>
    <xsd:element name="MatterStatus" ma:index="21" nillable="true" ma:displayName="Matter Status" ma:default="Current" ma:hidden="true" ma:internalName="MatterStatus">
      <xsd:simpleType>
        <xsd:restriction base="dms:Choice">
          <xsd:enumeration value="Current"/>
          <xsd:enumeration value="Dormant"/>
        </xsd:restriction>
      </xsd:simpleType>
    </xsd:element>
    <xsd:element name="ClientNumber" ma:index="22" nillable="true" ma:displayName="Client Number" ma:hidden="true" ma:internalName="ClientNumber">
      <xsd:simpleType>
        <xsd:restriction base="dms:Text">
          <xsd:maxLength value="50"/>
        </xsd:restriction>
      </xsd:simpleType>
    </xsd:element>
    <xsd:element name="ClientName" ma:index="23" nillable="true" ma:displayName="Client Name" ma:hidden="true" ma:internalName="ClientName">
      <xsd:simpleType>
        <xsd:restriction base="dms:Text">
          <xsd:maxLength value="255"/>
        </xsd:restriction>
      </xsd:simpleType>
    </xsd:element>
    <xsd:element name="ClientReference" ma:index="24" nillable="true" ma:displayName="Client Reference" ma:hidden="true" ma:internalName="ClientReference">
      <xsd:simpleType>
        <xsd:restriction base="dms:Text">
          <xsd:maxLength value="255"/>
        </xsd:restriction>
      </xsd:simpleType>
    </xsd:element>
    <xsd:element name="CCOffice" ma:index="25" nillable="true" ma:displayName="CC Office" ma:default="London" ma:hidden="true" ma:internalName="CCOffice">
      <xsd:simpleType>
        <xsd:restriction base="dms:Text">
          <xsd:maxLength value="255"/>
        </xsd:restriction>
      </xsd:simpleType>
    </xsd:element>
    <xsd:element name="PracticeArea" ma:index="26" nillable="true" ma:displayName="Practice Area" ma:default="Central" ma:hidden="true" ma:internalName="PracticeArea">
      <xsd:simpleType>
        <xsd:restriction base="dms:Text">
          <xsd:maxLength value="255"/>
        </xsd:restriction>
      </xsd:simpleType>
    </xsd:element>
    <xsd:element name="PracticeGroup" ma:index="27" nillable="true" ma:displayName="Practice Group" ma:default="CT Knowledge Systems Group" ma:hidden="true" ma:internalName="PracticeGroup">
      <xsd:simpleType>
        <xsd:restriction base="dms:Text">
          <xsd:maxLength value="255"/>
        </xsd:restriction>
      </xsd:simpleType>
    </xsd:element>
    <xsd:element name="DocumentIcons" ma:index="30" nillable="true" ma:displayName="Relationship Icons" ma:internalName="DocumentIcons" ma:readOnly="true">
      <xsd:simpleType>
        <xsd:restriction base="dms:Note"/>
      </xsd:simpleType>
    </xsd:element>
    <xsd:element name="WorkType" ma:index="34" nillable="true" ma:displayName="Work Type" ma:internalName="WorkTyp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e8189d-2f07-4d07-be7d-de46b9fe3006" elementFormDefault="qualified">
    <xsd:import namespace="http://schemas.microsoft.com/office/2006/documentManagement/types"/>
    <xsd:import namespace="http://schemas.microsoft.com/office/infopath/2007/PartnerControls"/>
    <xsd:element name="LegalTopicTaxHTField0" ma:index="13" nillable="true" ma:taxonomy="true" ma:internalName="LegalTopicTaxHTField0" ma:taxonomyFieldName="LegalTopic" ma:displayName="Legal Topic" ma:fieldId="{298694be-6880-4cab-a213-05b418c55f8d}" ma:taxonomyMulti="true" ma:sspId="da97c454-82a7-458e-b02b-a23c149c4c8f" ma:termSetId="4eade391-4385-4947-91c4-c7e0045c62f5" ma:anchorId="00000000-0000-0000-0000-000000000000" ma:open="false" ma:isKeyword="false">
      <xsd:complexType>
        <xsd:sequence>
          <xsd:element ref="pc:Terms" minOccurs="0" maxOccurs="1"/>
        </xsd:sequence>
      </xsd:complexType>
    </xsd:element>
    <xsd:element name="LegalDocumentTypeTaxHTField0" ma:index="15" nillable="true" ma:taxonomy="true" ma:internalName="LegalDocumentTypeTaxHTField0" ma:taxonomyFieldName="LegalDocumentType" ma:displayName="Legal Document Type" ma:fieldId="{cee04788-c694-4d93-868f-7a1bb6a22dc9}" ma:taxonomyMulti="true" ma:sspId="da97c454-82a7-458e-b02b-a23c149c4c8f" ma:termSetId="3893581f-22c8-437d-8e06-6a9355261526" ma:anchorId="00000000-0000-0000-0000-000000000000" ma:open="false" ma:isKeyword="false">
      <xsd:complexType>
        <xsd:sequence>
          <xsd:element ref="pc:Terms" minOccurs="0" maxOccurs="1"/>
        </xsd:sequence>
      </xsd:complexType>
    </xsd:element>
    <xsd:element name="JurisdictionTaxHTField0" ma:index="17" nillable="true" ma:taxonomy="true" ma:internalName="JurisdictionTaxHTField0" ma:taxonomyFieldName="Jurisdiction" ma:displayName="Jurisdiction" ma:fieldId="{9a9a92f4-56e3-4d35-a012-d7b34af74b8b}" ma:sspId="da97c454-82a7-458e-b02b-a23c149c4c8f" ma:termSetId="fb719a8b-b148-4c96-bf3d-16d5d6b87eba" ma:anchorId="00000000-0000-0000-0000-000000000000" ma:open="false" ma:isKeyword="false">
      <xsd:complexType>
        <xsd:sequence>
          <xsd:element ref="pc:Terms" minOccurs="0" maxOccurs="1"/>
        </xsd:sequence>
      </xsd:complexType>
    </xsd:element>
    <xsd:element name="SectorTaxHTField0" ma:index="28" nillable="true" ma:taxonomy="true" ma:internalName="SectorTaxHTField0" ma:taxonomyFieldName="Sector" ma:displayName="Sector" ma:default="" ma:fieldId="{593f98d8-f2a9-43f5-ba02-84af10bfacc9}" ma:sspId="da97c454-82a7-458e-b02b-a23c149c4c8f" ma:termSetId="ecebdddb-d213-4950-88a7-c092025248aa" ma:anchorId="00000000-0000-0000-0000-000000000000" ma:open="false" ma:isKeyword="false">
      <xsd:complexType>
        <xsd:sequence>
          <xsd:element ref="pc:Terms" minOccurs="0" maxOccurs="1"/>
        </xsd:sequence>
      </xsd:complexType>
    </xsd:element>
    <xsd:element name="_dlc_DocId" ma:index="31" nillable="true" ma:displayName="Document ID Value" ma:description="The value of the document ID assigned to this item." ma:internalName="_dlc_DocId" ma:readOnly="true">
      <xsd:simpleType>
        <xsd:restriction base="dms:Text"/>
      </xsd:simpleType>
    </xsd:element>
    <xsd:element name="_dlc_DocIdUrl" ma:index="3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3"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d97510f-f90f-410a-ad5b-ec6ddbd2f0ed" elementFormDefault="qualified">
    <xsd:import namespace="http://schemas.microsoft.com/office/2006/documentManagement/types"/>
    <xsd:import namespace="http://schemas.microsoft.com/office/infopath/2007/PartnerControls"/>
    <xsd:element name="TaxCatchAll" ma:index="35" nillable="true" ma:displayName="Taxonomy Catch All Column" ma:hidden="true" ma:list="{5e2b7c81-0920-4689-bb59-67763e91e51e}" ma:internalName="TaxCatchAll" ma:showField="CatchAllData" ma:web="cd97510f-f90f-410a-ad5b-ec6ddbd2f0e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f8d7dc7-735e-42a3-adbd-a82b05e8f0d6" elementFormDefault="qualified">
    <xsd:import namespace="http://schemas.microsoft.com/office/2006/documentManagement/types"/>
    <xsd:import namespace="http://schemas.microsoft.com/office/infopath/2007/PartnerControls"/>
    <xsd:element name="DLCPolicyLabelValue" ma:index="37"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38"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39" nillable="true" ma:displayName="Label Locked" ma:description="Indicates whether the label should be updated when item properties are modified." ma:hidden="true" ma:internalName="DLCPolicyLabelLock"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Dictionary xmlns="http://schemas.business-integrity.com/dealbuilder/2006/dictionary" SavedByVersion="10.3.43998.0" MinimumVersion="7.2.0.0"/>
</file>

<file path=customXml/item7.xml><?xml version="1.0" encoding="utf-8"?>
<?mso-contentType ?>
<spe:Receivers xmlns:spe="http://schemas.microsoft.com/sharepoint/events">
  <Receiver>
    <Name>DMA Social Events</Name>
    <Synchronization>Synchronous</Synchronization>
    <Type>10001</Type>
    <SequenceNumber>1001</SequenceNumber>
    <Assembly>MCS.Documents.Server.IA, Version=1.0.0.0, Culture=neutral, PublicKeyToken=203fdb9dda4562ff</Assembly>
    <Class>MCS.Documents.Server.IA.SocialDataReceiver</Class>
    <Data/>
    <Filter/>
  </Receiver>
  <Receiver>
    <Name>DMA Social Events</Name>
    <Synchronization>Synchronous</Synchronization>
    <Type>10002</Type>
    <SequenceNumber>1002</SequenceNumber>
    <Assembly>MCS.Documents.Server.IA, Version=1.0.0.0, Culture=neutral, PublicKeyToken=203fdb9dda4562ff</Assembly>
    <Class>MCS.Documents.Server.IA.SocialDataReceiver</Class>
    <Data/>
    <Filter/>
  </Receiver>
  <Receiver>
    <Name>DMA Social Events</Name>
    <Synchronization>Synchronous</Synchronization>
    <Type>10005</Type>
    <SequenceNumber>1003</SequenceNumber>
    <Assembly>MCS.Documents.Server.IA, Version=1.0.0.0, Culture=neutral, PublicKeyToken=203fdb9dda4562ff</Assembly>
    <Class>MCS.Documents.Server.IA.SocialDataReceiver</Class>
    <Data/>
    <Filter/>
  </Receiver>
  <Receiver>
    <Name>DMA Social Events</Name>
    <Synchronization>Synchronous</Synchronization>
    <Type>10004</Type>
    <SequenceNumber>1004</SequenceNumber>
    <Assembly>MCS.Documents.Server.IA, Version=1.0.0.0, Culture=neutral, PublicKeyToken=203fdb9dda4562ff</Assembly>
    <Class>MCS.Documents.Server.IA.SocialDataReceiver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DMA Social Events</Name>
    <Synchronization>Synchronous</Synchronization>
    <Type>3</Type>
    <SequenceNumber>1005</SequenceNumber>
    <Assembly>MCS.Documents.Server.IA, Version=1.0.0.0, Culture=neutral, PublicKeyToken=203fdb9dda4562ff</Assembly>
    <Class>MCS.Documents.Server.IA.SocialDataReceiver</Class>
    <Data/>
    <Filter/>
  </Receiver>
</spe:Receivers>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p:properties xmlns:p="http://schemas.microsoft.com/office/2006/metadata/properties" xmlns:xsi="http://www.w3.org/2001/XMLSchema-instance" xmlns:pc="http://schemas.microsoft.com/office/infopath/2007/PartnerControls">
  <documentManagement>
    <CCOffice xmlns="http://schema.microsoft.com/sharepoint/v3/fields" xsi:nil="true"/>
    <LegacyInformation xmlns="http://schema.microsoft.com/sharepoint/v3/fields" xsi:nil="true"/>
    <MatterName xmlns="http://schema.microsoft.com/sharepoint/v3/fields" xsi:nil="true"/>
    <LegalTopicTaxHTField0 xmlns="84e8189d-2f07-4d07-be7d-de46b9fe3006">
      <Terms xmlns="http://schemas.microsoft.com/office/infopath/2007/PartnerControls"/>
    </LegalTopicTaxHTField0>
    <JurisdictionTaxHTField0 xmlns="84e8189d-2f07-4d07-be7d-de46b9fe3006">
      <Terms xmlns="http://schemas.microsoft.com/office/infopath/2007/PartnerControls"/>
    </JurisdictionTaxHTField0>
    <ClientNumber xmlns="http://schema.microsoft.com/sharepoint/v3/fields" xsi:nil="true"/>
    <KeyDocument xmlns="http://schema.microsoft.com/sharepoint/v3/fields" xsi:nil="true"/>
    <ClientReference xmlns="http://schema.microsoft.com/sharepoint/v3/fields" xsi:nil="true"/>
    <WorkType xmlns="http://schema.microsoft.com/sharepoint/v3/fields" xsi:nil="true"/>
    <LegacyDocumentID xmlns="http://schema.microsoft.com/sharepoint/v3/fields" xsi:nil="true"/>
    <ClientName xmlns="http://schema.microsoft.com/sharepoint/v3/fields" xsi:nil="true"/>
    <ConfigListSynch xmlns="http://schema.microsoft.com/sharepoint/v3/fields" xsi:nil="true"/>
    <LegalDocumentTypeTaxHTField0 xmlns="84e8189d-2f07-4d07-be7d-de46b9fe3006">
      <Terms xmlns="http://schemas.microsoft.com/office/infopath/2007/PartnerControls"/>
    </LegalDocumentTypeTaxHTField0>
    <SectorTaxHTField0 xmlns="84e8189d-2f07-4d07-be7d-de46b9fe3006">
      <Terms xmlns="http://schemas.microsoft.com/office/infopath/2007/PartnerControls"/>
    </SectorTaxHTField0>
    <DocumentOwner xmlns="http://schema.microsoft.com/sharepoint/v3/fields">
      <UserInfo>
        <DisplayName/>
        <AccountId xsi:nil="true"/>
        <AccountType/>
      </UserInfo>
    </DocumentOwner>
    <MatterStatus xmlns="http://schema.microsoft.com/sharepoint/v3/fields" xsi:nil="true"/>
    <MatterNumber xmlns="http://schema.microsoft.com/sharepoint/v3/fields" xsi:nil="true"/>
    <PracticeArea xmlns="http://schema.microsoft.com/sharepoint/v3/fields" xsi:nil="true"/>
    <PracticeGroup xmlns="http://schema.microsoft.com/sharepoint/v3/fields" xsi:nil="true"/>
    <_dlc_DocId xmlns="84e8189d-2f07-4d07-be7d-de46b9fe3006" xsi:nil="true"/>
    <_dlc_DocIdUrl xmlns="84e8189d-2f07-4d07-be7d-de46b9fe3006">
      <Url xsi:nil="true"/>
      <Description xsi:nil="true"/>
    </_dlc_DocIdUrl>
    <DocumentIcons xmlns="http://schema.microsoft.com/sharepoint/v3/fields" xsi:nil="true"/>
    <DLCPolicyLabelClientValue xmlns="4f8d7dc7-735e-42a3-adbd-a82b05e8f0d6">{Document ID Value}-v{_UIVersionString}</DLCPolicyLabelClientValue>
    <DLCPolicyLabelLock xmlns="4f8d7dc7-735e-42a3-adbd-a82b05e8f0d6" xsi:nil="true"/>
    <TaxCatchAll xmlns="cd97510f-f90f-410a-ad5b-ec6ddbd2f0ed"/>
    <DLCPolicyLabelValue xmlns="4f8d7dc7-735e-42a3-adbd-a82b05e8f0d6">{Document ID Value}-v{_UIVersionString}</DLCPolicyLabelValue>
  </documentManagement>
</p:properties>
</file>

<file path=customXml/itemProps1.xml><?xml version="1.0" encoding="utf-8"?>
<ds:datastoreItem xmlns:ds="http://schemas.openxmlformats.org/officeDocument/2006/customXml" ds:itemID="{4D31D280-76A9-44F3-94B9-E3B00B707EF0}">
  <ds:schemaRefs>
    <ds:schemaRef ds:uri="http://schemas.microsoft.com/sharepoint/v3/contenttype/forms"/>
  </ds:schemaRefs>
</ds:datastoreItem>
</file>

<file path=customXml/itemProps2.xml><?xml version="1.0" encoding="utf-8"?>
<ds:datastoreItem xmlns:ds="http://schemas.openxmlformats.org/officeDocument/2006/customXml" ds:itemID="{82B736DD-D94E-470C-9D68-BAFAE390D15E}">
  <ds:schemaRefs>
    <ds:schemaRef ds:uri="office.server.policy"/>
  </ds:schemaRefs>
</ds:datastoreItem>
</file>

<file path=customXml/itemProps3.xml><?xml version="1.0" encoding="utf-8"?>
<ds:datastoreItem xmlns:ds="http://schemas.openxmlformats.org/officeDocument/2006/customXml" ds:itemID="{D6448A8B-A890-49D1-9541-21B64DE916A9}">
  <ds:schemaRefs>
    <ds:schemaRef ds:uri="http://schemas.business-integrity.com/dealbuilder/2006/answers"/>
  </ds:schemaRefs>
</ds:datastoreItem>
</file>

<file path=customXml/itemProps4.xml><?xml version="1.0" encoding="utf-8"?>
<ds:datastoreItem xmlns:ds="http://schemas.openxmlformats.org/officeDocument/2006/customXml" ds:itemID="{450AC20B-F76B-4735-AEB0-7ECB8B166813}">
  <ds:schemaRefs>
    <ds:schemaRef ds:uri="Microsoft.SharePoint.Taxonomy.ContentTypeSync"/>
  </ds:schemaRefs>
</ds:datastoreItem>
</file>

<file path=customXml/itemProps5.xml><?xml version="1.0" encoding="utf-8"?>
<ds:datastoreItem xmlns:ds="http://schemas.openxmlformats.org/officeDocument/2006/customXml" ds:itemID="{152D5439-445E-4BE2-838D-89978936E4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microsoft.com/sharepoint/v3/fields"/>
    <ds:schemaRef ds:uri="84e8189d-2f07-4d07-be7d-de46b9fe3006"/>
    <ds:schemaRef ds:uri="cd97510f-f90f-410a-ad5b-ec6ddbd2f0ed"/>
    <ds:schemaRef ds:uri="4f8d7dc7-735e-42a3-adbd-a82b05e8f0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2554256A-75E8-4C74-8871-7F66FCE5B685}">
  <ds:schemaRefs>
    <ds:schemaRef ds:uri="http://schemas.business-integrity.com/dealbuilder/2006/dictionary"/>
  </ds:schemaRefs>
</ds:datastoreItem>
</file>

<file path=customXml/itemProps7.xml><?xml version="1.0" encoding="utf-8"?>
<ds:datastoreItem xmlns:ds="http://schemas.openxmlformats.org/officeDocument/2006/customXml" ds:itemID="{DE978DD9-30F0-45C1-A83D-BA4D5613B79F}">
  <ds:schemaRefs>
    <ds:schemaRef ds:uri="http://schemas.microsoft.com/sharepoint/events"/>
  </ds:schemaRefs>
</ds:datastoreItem>
</file>

<file path=customXml/itemProps8.xml><?xml version="1.0" encoding="utf-8"?>
<ds:datastoreItem xmlns:ds="http://schemas.openxmlformats.org/officeDocument/2006/customXml" ds:itemID="{981414B6-2662-4971-8B2F-95EFF8A3FBBD}">
  <ds:schemaRefs>
    <ds:schemaRef ds:uri="http://schemas.openxmlformats.org/officeDocument/2006/bibliography"/>
  </ds:schemaRefs>
</ds:datastoreItem>
</file>

<file path=customXml/itemProps9.xml><?xml version="1.0" encoding="utf-8"?>
<ds:datastoreItem xmlns:ds="http://schemas.openxmlformats.org/officeDocument/2006/customXml" ds:itemID="{261EE6EC-E93F-41F7-9DAF-E9ADE274AC41}">
  <ds:schemaRefs>
    <ds:schemaRef ds:uri="http://schemas.microsoft.com/office/2006/metadata/properties"/>
    <ds:schemaRef ds:uri="http://schemas.microsoft.com/office/infopath/2007/PartnerControls"/>
    <ds:schemaRef ds:uri="http://schema.microsoft.com/sharepoint/v3/fields"/>
    <ds:schemaRef ds:uri="84e8189d-2f07-4d07-be7d-de46b9fe3006"/>
    <ds:schemaRef ds:uri="4f8d7dc7-735e-42a3-adbd-a82b05e8f0d6"/>
    <ds:schemaRef ds:uri="cd97510f-f90f-410a-ad5b-ec6ddbd2f0ed"/>
  </ds:schemaRefs>
</ds:datastoreItem>
</file>

<file path=docProps/app.xml><?xml version="1.0" encoding="utf-8"?>
<Properties xmlns="http://schemas.openxmlformats.org/officeDocument/2006/extended-properties" xmlns:vt="http://schemas.openxmlformats.org/officeDocument/2006/docPropsVTypes">
  <Template>blank</Template>
  <TotalTime>1</TotalTime>
  <Pages>44</Pages>
  <Words>14261</Words>
  <Characters>81291</Characters>
  <Application>Microsoft Office Word</Application>
  <DocSecurity>0</DocSecurity>
  <Lines>677</Lines>
  <Paragraphs>190</Paragraphs>
  <ScaleCrop>false</ScaleCrop>
  <HeadingPairs>
    <vt:vector size="2" baseType="variant">
      <vt:variant>
        <vt:lpstr>Title</vt:lpstr>
      </vt:variant>
      <vt:variant>
        <vt:i4>1</vt:i4>
      </vt:variant>
    </vt:vector>
  </HeadingPairs>
  <TitlesOfParts>
    <vt:vector size="1" baseType="lpstr">
      <vt:lpstr>MTN Trust Deed</vt:lpstr>
    </vt:vector>
  </TitlesOfParts>
  <Company/>
  <LinksUpToDate>false</LinksUpToDate>
  <CharactersWithSpaces>95362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MTN Trust Deed</dc:title>
  <cp:lastModifiedBy>Walker, Jessica (GFM-LON)</cp:lastModifiedBy>
  <cp:revision>4</cp:revision>
  <dcterms:created xsi:type="dcterms:W3CDTF">2025-09-25T11:31:00Z</dcterms:created>
  <dcterms:modified xsi:type="dcterms:W3CDTF">2025-09-25T11:31:00Z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CDocID">
    <vt:lpwstr>10321007653-v10</vt:lpwstr>
  </property>
  <property fmtid="{D5CDD505-2E9C-101B-9397-08002B2CF9AE}" pid="3" name="CCLanguage">
    <vt:lpwstr>en-GB</vt:lpwstr>
  </property>
  <property fmtid="{D5CDD505-2E9C-101B-9397-08002B2CF9AE}" pid="4" name="CCMatter">
    <vt:lpwstr>70-41074176</vt:lpwstr>
  </property>
  <property fmtid="{D5CDD505-2E9C-101B-9397-08002B2CF9AE}" pid="5" name="ContentTypeId">
    <vt:lpwstr>0x01010066AAA4A189E15340A8F90A14B5E3178D010095440DE1CFDE14488ABD4202408748A3</vt:lpwstr>
  </property>
  <property fmtid="{D5CDD505-2E9C-101B-9397-08002B2CF9AE}" pid="6" name="db_contract_version">
    <vt:lpwstr>AAAAAAAKLUk=</vt:lpwstr>
  </property>
  <property fmtid="{D5CDD505-2E9C-101B-9397-08002B2CF9AE}" pid="7" name="db_document_id">
    <vt:lpwstr>1160758</vt:lpwstr>
  </property>
  <property fmtid="{D5CDD505-2E9C-101B-9397-08002B2CF9AE}" pid="8" name="DOC_GUID">
    <vt:lpwstr>bb9a952f-4800-4045-8b1d-9f37652679f1</vt:lpwstr>
  </property>
  <property fmtid="{D5CDD505-2E9C-101B-9397-08002B2CF9AE}" pid="9" name="iManageFooter">
    <vt:lpwstr>#10149065115v62&lt;Emea&gt; - LON 6287 - MTN Trust Deed</vt:lpwstr>
  </property>
  <property fmtid="{D5CDD505-2E9C-101B-9397-08002B2CF9AE}" pid="10" name="Jurisdiction">
    <vt:lpwstr>
    </vt:lpwstr>
  </property>
  <property fmtid="{D5CDD505-2E9C-101B-9397-08002B2CF9AE}" pid="11" name="LaunchTemplateMacro">
    <vt:lpwstr>LaunchTemplateMacro</vt:lpwstr>
  </property>
  <property fmtid="{D5CDD505-2E9C-101B-9397-08002B2CF9AE}" pid="12" name="LegalDocumentType">
    <vt:lpwstr>
    </vt:lpwstr>
  </property>
  <property fmtid="{D5CDD505-2E9C-101B-9397-08002B2CF9AE}" pid="13" name="LegalTopic">
    <vt:lpwstr>
    </vt:lpwstr>
  </property>
  <property fmtid="{D5CDD505-2E9C-101B-9397-08002B2CF9AE}" pid="14" name="_dlc_DocIdItemGuid">
    <vt:lpwstr>a905b294-3571-48a8-85be-9d69a40cd0e3</vt:lpwstr>
  </property>
</Properties>
</file>